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4B" w:rsidRDefault="006A3281">
      <w:pPr>
        <w:pStyle w:val="Szvegtrzs"/>
        <w:ind w:left="4301"/>
        <w:rPr>
          <w:rFonts w:ascii="Times New Roman"/>
          <w:b w:val="0"/>
        </w:rPr>
      </w:pPr>
      <w:r>
        <w:rPr>
          <w:rFonts w:ascii="Times New Roman"/>
          <w:b w:val="0"/>
          <w:noProof/>
          <w:lang w:bidi="ar-SA"/>
        </w:rPr>
        <w:drawing>
          <wp:inline distT="0" distB="0" distL="0" distR="0">
            <wp:extent cx="1691741" cy="112385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741" cy="112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D4B" w:rsidRDefault="00B56D4B" w:rsidP="00FF4A7F">
      <w:pPr>
        <w:pStyle w:val="Szvegtrzs"/>
        <w:spacing w:line="276" w:lineRule="auto"/>
        <w:rPr>
          <w:rFonts w:ascii="Times New Roman"/>
          <w:b w:val="0"/>
          <w:sz w:val="19"/>
        </w:rPr>
      </w:pPr>
    </w:p>
    <w:p w:rsidR="0009085A" w:rsidRDefault="0009085A" w:rsidP="0009085A">
      <w:pPr>
        <w:pStyle w:val="Szvegtrzs"/>
        <w:spacing w:line="276" w:lineRule="auto"/>
        <w:ind w:left="2069" w:right="2059"/>
        <w:jc w:val="center"/>
      </w:pPr>
      <w:bookmarkStart w:id="0" w:name="_GoBack"/>
      <w:bookmarkEnd w:id="0"/>
      <w:r>
        <w:t>TÁJÉKOZTATÓ</w:t>
      </w:r>
    </w:p>
    <w:p w:rsidR="0009085A" w:rsidRDefault="0009085A" w:rsidP="0009085A">
      <w:pPr>
        <w:pStyle w:val="Szvegtrzs"/>
        <w:spacing w:line="276" w:lineRule="auto"/>
        <w:ind w:left="1657"/>
      </w:pPr>
      <w:r>
        <w:t>a megváltozott munkaképességű személyek ellátásainak összegéről 202</w:t>
      </w:r>
      <w:r w:rsidR="002A63E2">
        <w:t>5</w:t>
      </w:r>
      <w:r>
        <w:t>. évben</w:t>
      </w:r>
    </w:p>
    <w:p w:rsidR="0009085A" w:rsidRDefault="0009085A" w:rsidP="0009085A">
      <w:pPr>
        <w:pStyle w:val="Szvegtrzs"/>
        <w:spacing w:line="276" w:lineRule="auto"/>
        <w:ind w:left="1657"/>
        <w:rPr>
          <w:b w:val="0"/>
        </w:rPr>
      </w:pPr>
    </w:p>
    <w:p w:rsidR="0009085A" w:rsidRDefault="0009085A" w:rsidP="0009085A">
      <w:pPr>
        <w:spacing w:after="120" w:line="276" w:lineRule="auto"/>
        <w:ind w:left="956" w:right="1433"/>
        <w:rPr>
          <w:b/>
          <w:sz w:val="20"/>
          <w:szCs w:val="20"/>
        </w:rPr>
      </w:pPr>
      <w:r>
        <w:rPr>
          <w:sz w:val="20"/>
        </w:rPr>
        <w:t xml:space="preserve">A megváltozott munkaképességű személyek ellátásairól és egyes törvények módosításáról szóló 2011. évi CXCI. törvény (Mmtv.) alapján: </w:t>
      </w:r>
      <w:r w:rsidRPr="00144E25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2</w:t>
      </w:r>
      <w:r w:rsidR="002A63E2">
        <w:rPr>
          <w:b/>
          <w:sz w:val="20"/>
          <w:szCs w:val="20"/>
        </w:rPr>
        <w:t>5</w:t>
      </w:r>
      <w:r w:rsidRPr="00144E25">
        <w:rPr>
          <w:b/>
          <w:sz w:val="20"/>
          <w:szCs w:val="20"/>
        </w:rPr>
        <w:t xml:space="preserve">. január 1-jétől az alapösszeg: </w:t>
      </w:r>
      <w:r w:rsidR="00236E67">
        <w:rPr>
          <w:b/>
          <w:sz w:val="20"/>
          <w:szCs w:val="20"/>
        </w:rPr>
        <w:t>142 060</w:t>
      </w:r>
      <w:r>
        <w:rPr>
          <w:b/>
          <w:sz w:val="20"/>
          <w:szCs w:val="20"/>
        </w:rPr>
        <w:t>,-</w:t>
      </w:r>
      <w:r w:rsidRPr="00144E25">
        <w:rPr>
          <w:b/>
          <w:sz w:val="20"/>
          <w:szCs w:val="20"/>
        </w:rPr>
        <w:t xml:space="preserve"> Ft</w:t>
      </w:r>
    </w:p>
    <w:p w:rsidR="00FF4A7F" w:rsidRDefault="00FF4A7F" w:rsidP="00FF4A7F">
      <w:pPr>
        <w:pStyle w:val="Szvegtrzs"/>
        <w:spacing w:line="276" w:lineRule="auto"/>
        <w:ind w:left="1657"/>
        <w:rPr>
          <w:b w:val="0"/>
        </w:rPr>
      </w:pPr>
    </w:p>
    <w:p w:rsidR="00B56D4B" w:rsidRPr="00577562" w:rsidRDefault="006A3281" w:rsidP="00577562">
      <w:pPr>
        <w:spacing w:line="276" w:lineRule="auto"/>
        <w:ind w:left="956" w:right="1433"/>
        <w:jc w:val="center"/>
        <w:rPr>
          <w:sz w:val="20"/>
          <w:szCs w:val="20"/>
        </w:rPr>
      </w:pPr>
      <w:r w:rsidRPr="00577562">
        <w:rPr>
          <w:sz w:val="20"/>
          <w:szCs w:val="20"/>
        </w:rPr>
        <w:t>Új igénylők rokkantsági ellátásának mértéke, minimum és maximum összege:</w:t>
      </w:r>
    </w:p>
    <w:tbl>
      <w:tblPr>
        <w:tblStyle w:val="TableNormal"/>
        <w:tblW w:w="109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8"/>
        <w:gridCol w:w="2064"/>
        <w:gridCol w:w="2613"/>
        <w:gridCol w:w="2410"/>
      </w:tblGrid>
      <w:tr w:rsidR="00B56D4B" w:rsidTr="00A61210">
        <w:trPr>
          <w:trHeight w:val="460"/>
        </w:trPr>
        <w:tc>
          <w:tcPr>
            <w:tcW w:w="3828" w:type="dxa"/>
          </w:tcPr>
          <w:p w:rsidR="00B56D4B" w:rsidRDefault="00B56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</w:tcPr>
          <w:p w:rsidR="00B56D4B" w:rsidRDefault="006A3281">
            <w:pPr>
              <w:pStyle w:val="TableParagraph"/>
              <w:spacing w:line="225" w:lineRule="exact"/>
              <w:ind w:left="496"/>
              <w:rPr>
                <w:sz w:val="20"/>
              </w:rPr>
            </w:pPr>
            <w:r>
              <w:rPr>
                <w:sz w:val="20"/>
              </w:rPr>
              <w:t>Az ellátás</w:t>
            </w:r>
          </w:p>
          <w:p w:rsidR="00B56D4B" w:rsidRDefault="006A3281">
            <w:pPr>
              <w:pStyle w:val="TableParagraph"/>
              <w:spacing w:line="215" w:lineRule="exact"/>
              <w:ind w:left="568"/>
              <w:rPr>
                <w:sz w:val="20"/>
              </w:rPr>
            </w:pPr>
            <w:r>
              <w:rPr>
                <w:sz w:val="20"/>
              </w:rPr>
              <w:t>mértéke</w:t>
            </w:r>
          </w:p>
        </w:tc>
        <w:tc>
          <w:tcPr>
            <w:tcW w:w="2613" w:type="dxa"/>
          </w:tcPr>
          <w:p w:rsidR="00B56D4B" w:rsidRDefault="006A3281">
            <w:pPr>
              <w:pStyle w:val="TableParagraph"/>
              <w:spacing w:line="225" w:lineRule="exact"/>
              <w:ind w:left="306"/>
              <w:rPr>
                <w:sz w:val="20"/>
              </w:rPr>
            </w:pPr>
            <w:r>
              <w:rPr>
                <w:sz w:val="20"/>
              </w:rPr>
              <w:t>Az ellátás minimum</w:t>
            </w:r>
          </w:p>
          <w:p w:rsidR="00B56D4B" w:rsidRDefault="006A3281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z w:val="20"/>
              </w:rPr>
              <w:t>összege (Ft/fő/hó)</w:t>
            </w:r>
          </w:p>
        </w:tc>
        <w:tc>
          <w:tcPr>
            <w:tcW w:w="2410" w:type="dxa"/>
          </w:tcPr>
          <w:p w:rsidR="00B56D4B" w:rsidRDefault="006A3281">
            <w:pPr>
              <w:pStyle w:val="TableParagraph"/>
              <w:spacing w:line="225" w:lineRule="exact"/>
              <w:ind w:left="156"/>
              <w:rPr>
                <w:sz w:val="20"/>
              </w:rPr>
            </w:pPr>
            <w:r>
              <w:rPr>
                <w:sz w:val="20"/>
              </w:rPr>
              <w:t>Az ellátás maximum</w:t>
            </w:r>
          </w:p>
          <w:p w:rsidR="00B56D4B" w:rsidRDefault="006A3281">
            <w:pPr>
              <w:pStyle w:val="TableParagraph"/>
              <w:spacing w:line="215" w:lineRule="exact"/>
              <w:ind w:left="245"/>
              <w:rPr>
                <w:sz w:val="20"/>
              </w:rPr>
            </w:pPr>
            <w:r>
              <w:rPr>
                <w:sz w:val="20"/>
              </w:rPr>
              <w:t>összege (Ft/fő/hó)</w:t>
            </w:r>
          </w:p>
        </w:tc>
      </w:tr>
      <w:tr w:rsidR="00B56D4B" w:rsidTr="00A61210">
        <w:trPr>
          <w:trHeight w:val="2034"/>
        </w:trPr>
        <w:tc>
          <w:tcPr>
            <w:tcW w:w="3828" w:type="dxa"/>
          </w:tcPr>
          <w:p w:rsidR="00B56D4B" w:rsidRDefault="006A3281">
            <w:pPr>
              <w:pStyle w:val="TableParagraph"/>
              <w:ind w:left="323" w:right="305"/>
              <w:jc w:val="center"/>
              <w:rPr>
                <w:sz w:val="20"/>
              </w:rPr>
            </w:pPr>
            <w:r>
              <w:rPr>
                <w:sz w:val="20"/>
              </w:rPr>
              <w:t>51-60 % közötti egészségi állapot. (B2 kategória)</w:t>
            </w:r>
          </w:p>
          <w:p w:rsidR="00B56D4B" w:rsidRDefault="006A3281">
            <w:pPr>
              <w:pStyle w:val="TableParagraph"/>
              <w:ind w:left="359" w:right="319" w:firstLine="557"/>
              <w:rPr>
                <w:sz w:val="20"/>
              </w:rPr>
            </w:pPr>
            <w:r>
              <w:rPr>
                <w:sz w:val="20"/>
              </w:rPr>
              <w:t>Foglalkoztathatósága rehabilitációval helyreállítható, azonban a külön jogszabályban meghatározott egyéb körülményei</w:t>
            </w:r>
          </w:p>
          <w:p w:rsidR="00B56D4B" w:rsidRDefault="006A3281">
            <w:pPr>
              <w:pStyle w:val="TableParagraph"/>
              <w:spacing w:line="222" w:lineRule="exact"/>
              <w:ind w:left="477" w:firstLine="194"/>
              <w:rPr>
                <w:sz w:val="20"/>
              </w:rPr>
            </w:pPr>
            <w:r>
              <w:rPr>
                <w:sz w:val="20"/>
              </w:rPr>
              <w:t>miatt nem foglalkoztatható,</w:t>
            </w:r>
          </w:p>
          <w:p w:rsidR="00B56D4B" w:rsidRDefault="006A3281">
            <w:pPr>
              <w:pStyle w:val="TableParagraph"/>
              <w:spacing w:before="7" w:line="214" w:lineRule="exact"/>
              <w:ind w:left="313" w:right="305"/>
              <w:jc w:val="center"/>
              <w:rPr>
                <w:sz w:val="20"/>
              </w:rPr>
            </w:pPr>
            <w:r>
              <w:rPr>
                <w:sz w:val="20"/>
              </w:rPr>
              <w:t>foglalkozási rehabilitációja nem javasolt</w:t>
            </w:r>
          </w:p>
        </w:tc>
        <w:tc>
          <w:tcPr>
            <w:tcW w:w="2064" w:type="dxa"/>
          </w:tcPr>
          <w:p w:rsidR="00B56D4B" w:rsidRDefault="00B56D4B">
            <w:pPr>
              <w:pStyle w:val="TableParagraph"/>
              <w:rPr>
                <w:b/>
              </w:rPr>
            </w:pPr>
          </w:p>
          <w:p w:rsidR="00B56D4B" w:rsidRDefault="00B56D4B">
            <w:pPr>
              <w:pStyle w:val="TableParagraph"/>
              <w:rPr>
                <w:b/>
              </w:rPr>
            </w:pPr>
          </w:p>
          <w:p w:rsidR="00B56D4B" w:rsidRDefault="006A3281">
            <w:pPr>
              <w:pStyle w:val="TableParagraph"/>
              <w:spacing w:before="165"/>
              <w:ind w:left="256" w:right="246" w:firstLine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Havi  </w:t>
            </w:r>
            <w:r>
              <w:rPr>
                <w:spacing w:val="-2"/>
                <w:sz w:val="20"/>
              </w:rPr>
              <w:t xml:space="preserve">átlagjövedelem </w:t>
            </w:r>
            <w:r>
              <w:rPr>
                <w:sz w:val="20"/>
              </w:rPr>
              <w:t>40%-a</w:t>
            </w:r>
          </w:p>
        </w:tc>
        <w:tc>
          <w:tcPr>
            <w:tcW w:w="2613" w:type="dxa"/>
          </w:tcPr>
          <w:p w:rsidR="00B56D4B" w:rsidRDefault="00B56D4B">
            <w:pPr>
              <w:pStyle w:val="TableParagraph"/>
              <w:rPr>
                <w:b/>
              </w:rPr>
            </w:pPr>
          </w:p>
          <w:p w:rsidR="00B56D4B" w:rsidRDefault="00B56D4B">
            <w:pPr>
              <w:pStyle w:val="TableParagraph"/>
              <w:rPr>
                <w:b/>
              </w:rPr>
            </w:pPr>
          </w:p>
          <w:p w:rsidR="00B56D4B" w:rsidRDefault="00B56D4B">
            <w:pPr>
              <w:pStyle w:val="TableParagraph"/>
              <w:spacing w:before="1"/>
              <w:rPr>
                <w:b/>
                <w:sz w:val="32"/>
              </w:rPr>
            </w:pPr>
          </w:p>
          <w:p w:rsidR="00B56D4B" w:rsidRDefault="00236E67">
            <w:pPr>
              <w:pStyle w:val="TableParagraph"/>
              <w:spacing w:line="229" w:lineRule="exact"/>
              <w:ind w:left="163" w:right="148"/>
              <w:jc w:val="center"/>
              <w:rPr>
                <w:sz w:val="20"/>
              </w:rPr>
            </w:pPr>
            <w:r>
              <w:rPr>
                <w:sz w:val="20"/>
              </w:rPr>
              <w:t>42.620</w:t>
            </w:r>
            <w:r w:rsidR="006A3281">
              <w:rPr>
                <w:sz w:val="20"/>
              </w:rPr>
              <w:t xml:space="preserve"> Ft</w:t>
            </w:r>
          </w:p>
          <w:p w:rsidR="00B56D4B" w:rsidRDefault="006A3281">
            <w:pPr>
              <w:pStyle w:val="TableParagraph"/>
              <w:spacing w:line="229" w:lineRule="exact"/>
              <w:ind w:left="163" w:right="152"/>
              <w:jc w:val="center"/>
              <w:rPr>
                <w:sz w:val="20"/>
              </w:rPr>
            </w:pPr>
            <w:r>
              <w:rPr>
                <w:sz w:val="20"/>
              </w:rPr>
              <w:t>(az alapösszeg 30%-a)</w:t>
            </w:r>
          </w:p>
        </w:tc>
        <w:tc>
          <w:tcPr>
            <w:tcW w:w="2410" w:type="dxa"/>
          </w:tcPr>
          <w:p w:rsidR="00B56D4B" w:rsidRDefault="00B56D4B">
            <w:pPr>
              <w:pStyle w:val="TableParagraph"/>
              <w:rPr>
                <w:b/>
              </w:rPr>
            </w:pPr>
          </w:p>
          <w:p w:rsidR="00B56D4B" w:rsidRDefault="00B56D4B">
            <w:pPr>
              <w:pStyle w:val="TableParagraph"/>
              <w:rPr>
                <w:b/>
              </w:rPr>
            </w:pPr>
          </w:p>
          <w:p w:rsidR="00B56D4B" w:rsidRDefault="00B56D4B">
            <w:pPr>
              <w:pStyle w:val="TableParagraph"/>
              <w:spacing w:before="1"/>
              <w:rPr>
                <w:b/>
                <w:sz w:val="32"/>
              </w:rPr>
            </w:pPr>
          </w:p>
          <w:p w:rsidR="00B56D4B" w:rsidRDefault="002A3F50">
            <w:pPr>
              <w:pStyle w:val="TableParagraph"/>
              <w:ind w:left="629"/>
              <w:rPr>
                <w:sz w:val="20"/>
              </w:rPr>
            </w:pPr>
            <w:r>
              <w:rPr>
                <w:sz w:val="20"/>
              </w:rPr>
              <w:t>63.93</w:t>
            </w:r>
            <w:r w:rsidR="00496929">
              <w:rPr>
                <w:sz w:val="20"/>
              </w:rPr>
              <w:t>0</w:t>
            </w:r>
            <w:r w:rsidR="006A3281">
              <w:rPr>
                <w:sz w:val="20"/>
              </w:rPr>
              <w:t xml:space="preserve"> Ft</w:t>
            </w:r>
          </w:p>
          <w:p w:rsidR="00B56D4B" w:rsidRDefault="006A3281">
            <w:pPr>
              <w:pStyle w:val="TableParagraph"/>
              <w:spacing w:before="1"/>
              <w:ind w:left="236"/>
              <w:rPr>
                <w:sz w:val="20"/>
              </w:rPr>
            </w:pPr>
            <w:r>
              <w:rPr>
                <w:sz w:val="20"/>
              </w:rPr>
              <w:t>(az alapösszeg 45%- a)</w:t>
            </w:r>
          </w:p>
        </w:tc>
      </w:tr>
      <w:tr w:rsidR="00B56D4B" w:rsidTr="00A61210">
        <w:trPr>
          <w:trHeight w:val="1802"/>
        </w:trPr>
        <w:tc>
          <w:tcPr>
            <w:tcW w:w="3828" w:type="dxa"/>
          </w:tcPr>
          <w:p w:rsidR="00B56D4B" w:rsidRDefault="006A3281">
            <w:pPr>
              <w:pStyle w:val="TableParagraph"/>
              <w:spacing w:line="237" w:lineRule="auto"/>
              <w:ind w:left="326" w:right="302"/>
              <w:jc w:val="center"/>
              <w:rPr>
                <w:sz w:val="20"/>
              </w:rPr>
            </w:pPr>
            <w:r>
              <w:rPr>
                <w:sz w:val="20"/>
              </w:rPr>
              <w:t>31-50 % közötti egészségi állapot. (C2 kategória)</w:t>
            </w:r>
          </w:p>
          <w:p w:rsidR="00B56D4B" w:rsidRDefault="006A3281">
            <w:pPr>
              <w:pStyle w:val="TableParagraph"/>
              <w:ind w:left="208" w:right="190" w:firstLine="2"/>
              <w:jc w:val="center"/>
              <w:rPr>
                <w:sz w:val="20"/>
              </w:rPr>
            </w:pPr>
            <w:r>
              <w:rPr>
                <w:sz w:val="20"/>
              </w:rPr>
              <w:t>Tartós rehabilitációt igényel,</w:t>
            </w:r>
            <w:r w:rsidR="00915924">
              <w:rPr>
                <w:sz w:val="20"/>
              </w:rPr>
              <w:t xml:space="preserve"> </w:t>
            </w:r>
            <w:r>
              <w:rPr>
                <w:sz w:val="20"/>
              </w:rPr>
              <w:t>azonban a külön jogszabályban</w:t>
            </w:r>
            <w:r w:rsidR="00915924">
              <w:rPr>
                <w:sz w:val="20"/>
              </w:rPr>
              <w:t xml:space="preserve"> </w:t>
            </w:r>
            <w:r>
              <w:rPr>
                <w:sz w:val="20"/>
              </w:rPr>
              <w:t>meghatározott egyéb körülményei miatt nem foglalkoztatható,</w:t>
            </w:r>
          </w:p>
          <w:p w:rsidR="00B56D4B" w:rsidRDefault="006A3281">
            <w:pPr>
              <w:pStyle w:val="TableParagraph"/>
              <w:spacing w:before="5" w:line="212" w:lineRule="exact"/>
              <w:ind w:left="313" w:right="305"/>
              <w:jc w:val="center"/>
              <w:rPr>
                <w:sz w:val="20"/>
              </w:rPr>
            </w:pPr>
            <w:r>
              <w:rPr>
                <w:sz w:val="20"/>
              </w:rPr>
              <w:t>foglalkozási rehabilitációja nem javasolt</w:t>
            </w:r>
          </w:p>
        </w:tc>
        <w:tc>
          <w:tcPr>
            <w:tcW w:w="2064" w:type="dxa"/>
          </w:tcPr>
          <w:p w:rsidR="00B56D4B" w:rsidRDefault="00B56D4B">
            <w:pPr>
              <w:pStyle w:val="TableParagraph"/>
              <w:rPr>
                <w:b/>
              </w:rPr>
            </w:pPr>
          </w:p>
          <w:p w:rsidR="00B56D4B" w:rsidRDefault="00B56D4B">
            <w:pPr>
              <w:pStyle w:val="TableParagraph"/>
              <w:spacing w:before="1"/>
              <w:rPr>
                <w:b/>
                <w:sz w:val="26"/>
              </w:rPr>
            </w:pPr>
          </w:p>
          <w:p w:rsidR="00B56D4B" w:rsidRDefault="006A3281">
            <w:pPr>
              <w:pStyle w:val="TableParagraph"/>
              <w:spacing w:before="1"/>
              <w:ind w:left="256" w:right="246" w:firstLine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Havi  </w:t>
            </w:r>
            <w:r>
              <w:rPr>
                <w:spacing w:val="-2"/>
                <w:sz w:val="20"/>
              </w:rPr>
              <w:t xml:space="preserve">átlagjövedelem </w:t>
            </w:r>
            <w:r>
              <w:rPr>
                <w:sz w:val="20"/>
              </w:rPr>
              <w:t>60%-a</w:t>
            </w:r>
          </w:p>
        </w:tc>
        <w:tc>
          <w:tcPr>
            <w:tcW w:w="2613" w:type="dxa"/>
          </w:tcPr>
          <w:p w:rsidR="00B56D4B" w:rsidRDefault="00B56D4B">
            <w:pPr>
              <w:pStyle w:val="TableParagraph"/>
              <w:rPr>
                <w:b/>
              </w:rPr>
            </w:pPr>
          </w:p>
          <w:p w:rsidR="00B56D4B" w:rsidRDefault="00B56D4B">
            <w:pPr>
              <w:pStyle w:val="TableParagraph"/>
              <w:rPr>
                <w:b/>
              </w:rPr>
            </w:pPr>
          </w:p>
          <w:p w:rsidR="00B56D4B" w:rsidRDefault="00496929">
            <w:pPr>
              <w:pStyle w:val="TableParagraph"/>
              <w:spacing w:before="163" w:line="229" w:lineRule="exact"/>
              <w:ind w:left="752"/>
              <w:rPr>
                <w:sz w:val="20"/>
              </w:rPr>
            </w:pPr>
            <w:r>
              <w:rPr>
                <w:sz w:val="20"/>
              </w:rPr>
              <w:t>63.</w:t>
            </w:r>
            <w:r w:rsidR="002A3F50">
              <w:rPr>
                <w:sz w:val="20"/>
              </w:rPr>
              <w:t>93</w:t>
            </w:r>
            <w:r>
              <w:rPr>
                <w:sz w:val="20"/>
              </w:rPr>
              <w:t>0</w:t>
            </w:r>
            <w:r w:rsidR="006A3281">
              <w:rPr>
                <w:sz w:val="20"/>
              </w:rPr>
              <w:t xml:space="preserve"> Ft</w:t>
            </w:r>
          </w:p>
          <w:p w:rsidR="00B56D4B" w:rsidRDefault="006A3281">
            <w:pPr>
              <w:pStyle w:val="TableParagraph"/>
              <w:spacing w:line="229" w:lineRule="exact"/>
              <w:ind w:left="253"/>
              <w:rPr>
                <w:sz w:val="20"/>
              </w:rPr>
            </w:pPr>
            <w:r>
              <w:rPr>
                <w:sz w:val="20"/>
              </w:rPr>
              <w:t>(az alapösszeg 45%-a)</w:t>
            </w:r>
          </w:p>
        </w:tc>
        <w:tc>
          <w:tcPr>
            <w:tcW w:w="2410" w:type="dxa"/>
          </w:tcPr>
          <w:p w:rsidR="00B56D4B" w:rsidRDefault="00B56D4B">
            <w:pPr>
              <w:pStyle w:val="TableParagraph"/>
              <w:rPr>
                <w:b/>
              </w:rPr>
            </w:pPr>
          </w:p>
          <w:p w:rsidR="00B56D4B" w:rsidRDefault="00B56D4B">
            <w:pPr>
              <w:pStyle w:val="TableParagraph"/>
              <w:rPr>
                <w:b/>
              </w:rPr>
            </w:pPr>
          </w:p>
          <w:p w:rsidR="00B56D4B" w:rsidRDefault="002A3F50">
            <w:pPr>
              <w:pStyle w:val="TableParagraph"/>
              <w:spacing w:before="163" w:line="229" w:lineRule="exact"/>
              <w:ind w:left="574"/>
              <w:rPr>
                <w:sz w:val="20"/>
              </w:rPr>
            </w:pPr>
            <w:r>
              <w:rPr>
                <w:sz w:val="20"/>
              </w:rPr>
              <w:t>213.090</w:t>
            </w:r>
            <w:r w:rsidR="006A3281">
              <w:rPr>
                <w:sz w:val="20"/>
              </w:rPr>
              <w:t xml:space="preserve"> Ft</w:t>
            </w:r>
          </w:p>
          <w:p w:rsidR="00B56D4B" w:rsidRDefault="006A3281">
            <w:pPr>
              <w:pStyle w:val="TableParagraph"/>
              <w:spacing w:line="229" w:lineRule="exact"/>
              <w:ind w:left="3"/>
              <w:rPr>
                <w:sz w:val="20"/>
              </w:rPr>
            </w:pPr>
            <w:r>
              <w:rPr>
                <w:sz w:val="20"/>
              </w:rPr>
              <w:t>(az alapösszeg 150%-a)</w:t>
            </w:r>
          </w:p>
        </w:tc>
      </w:tr>
      <w:tr w:rsidR="00B56D4B" w:rsidTr="00A61210">
        <w:trPr>
          <w:trHeight w:val="919"/>
        </w:trPr>
        <w:tc>
          <w:tcPr>
            <w:tcW w:w="3828" w:type="dxa"/>
          </w:tcPr>
          <w:p w:rsidR="00B56D4B" w:rsidRDefault="006A3281">
            <w:pPr>
              <w:pStyle w:val="TableParagraph"/>
              <w:ind w:left="326" w:right="302"/>
              <w:jc w:val="center"/>
              <w:rPr>
                <w:sz w:val="20"/>
              </w:rPr>
            </w:pPr>
            <w:r>
              <w:rPr>
                <w:sz w:val="20"/>
              </w:rPr>
              <w:t>1-30 % közötti egészségi állapot. (D kategória)</w:t>
            </w:r>
          </w:p>
          <w:p w:rsidR="00B56D4B" w:rsidRDefault="006A3281">
            <w:pPr>
              <w:pStyle w:val="TableParagraph"/>
              <w:ind w:left="324" w:right="305"/>
              <w:jc w:val="center"/>
              <w:rPr>
                <w:sz w:val="20"/>
              </w:rPr>
            </w:pPr>
            <w:r>
              <w:rPr>
                <w:sz w:val="20"/>
              </w:rPr>
              <w:t>Kizárólag folyamatos</w:t>
            </w:r>
          </w:p>
          <w:p w:rsidR="00B56D4B" w:rsidRDefault="006A3281">
            <w:pPr>
              <w:pStyle w:val="TableParagraph"/>
              <w:spacing w:line="213" w:lineRule="exact"/>
              <w:ind w:left="318" w:right="305"/>
              <w:jc w:val="center"/>
              <w:rPr>
                <w:sz w:val="20"/>
              </w:rPr>
            </w:pPr>
            <w:r>
              <w:rPr>
                <w:sz w:val="20"/>
              </w:rPr>
              <w:t>támogatással foglalkoztatható</w:t>
            </w:r>
          </w:p>
        </w:tc>
        <w:tc>
          <w:tcPr>
            <w:tcW w:w="2064" w:type="dxa"/>
          </w:tcPr>
          <w:p w:rsidR="00B56D4B" w:rsidRDefault="006A3281">
            <w:pPr>
              <w:pStyle w:val="TableParagraph"/>
              <w:spacing w:before="110"/>
              <w:ind w:left="256" w:right="246" w:firstLine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Havi  </w:t>
            </w:r>
            <w:r>
              <w:rPr>
                <w:spacing w:val="-2"/>
                <w:sz w:val="20"/>
              </w:rPr>
              <w:t xml:space="preserve">átlagjövedelem </w:t>
            </w:r>
            <w:r>
              <w:rPr>
                <w:sz w:val="20"/>
              </w:rPr>
              <w:t>65%-a</w:t>
            </w:r>
          </w:p>
        </w:tc>
        <w:tc>
          <w:tcPr>
            <w:tcW w:w="2613" w:type="dxa"/>
          </w:tcPr>
          <w:p w:rsidR="00B56D4B" w:rsidRDefault="00B56D4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B56D4B" w:rsidRDefault="00A52E95">
            <w:pPr>
              <w:pStyle w:val="TableParagraph"/>
              <w:ind w:left="750"/>
              <w:rPr>
                <w:sz w:val="20"/>
              </w:rPr>
            </w:pPr>
            <w:r>
              <w:rPr>
                <w:sz w:val="20"/>
              </w:rPr>
              <w:t>71.030</w:t>
            </w:r>
            <w:r w:rsidR="006A3281">
              <w:rPr>
                <w:sz w:val="20"/>
              </w:rPr>
              <w:t xml:space="preserve"> Ft</w:t>
            </w:r>
          </w:p>
          <w:p w:rsidR="00B56D4B" w:rsidRDefault="006A3281">
            <w:pPr>
              <w:pStyle w:val="TableParagraph"/>
              <w:spacing w:before="1"/>
              <w:ind w:left="253"/>
              <w:rPr>
                <w:sz w:val="20"/>
              </w:rPr>
            </w:pPr>
            <w:r>
              <w:rPr>
                <w:sz w:val="20"/>
              </w:rPr>
              <w:t>(az alapösszeg 50%-a)</w:t>
            </w:r>
          </w:p>
        </w:tc>
        <w:tc>
          <w:tcPr>
            <w:tcW w:w="2410" w:type="dxa"/>
          </w:tcPr>
          <w:p w:rsidR="00B56D4B" w:rsidRDefault="00B56D4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B56D4B" w:rsidRDefault="00A52E95">
            <w:pPr>
              <w:pStyle w:val="TableParagraph"/>
              <w:ind w:left="574"/>
              <w:rPr>
                <w:sz w:val="20"/>
              </w:rPr>
            </w:pPr>
            <w:r>
              <w:rPr>
                <w:sz w:val="20"/>
              </w:rPr>
              <w:t>213.090</w:t>
            </w:r>
            <w:r w:rsidR="006A3281">
              <w:rPr>
                <w:sz w:val="20"/>
              </w:rPr>
              <w:t xml:space="preserve"> Ft</w:t>
            </w:r>
          </w:p>
          <w:p w:rsidR="00B56D4B" w:rsidRDefault="006A3281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(az alapösszeg 150%-a)</w:t>
            </w:r>
          </w:p>
        </w:tc>
      </w:tr>
      <w:tr w:rsidR="00B56D4B" w:rsidTr="00A61210">
        <w:trPr>
          <w:trHeight w:val="918"/>
        </w:trPr>
        <w:tc>
          <w:tcPr>
            <w:tcW w:w="3828" w:type="dxa"/>
          </w:tcPr>
          <w:p w:rsidR="00B56D4B" w:rsidRDefault="006A3281">
            <w:pPr>
              <w:pStyle w:val="TableParagraph"/>
              <w:ind w:left="323" w:right="305"/>
              <w:jc w:val="center"/>
              <w:rPr>
                <w:sz w:val="20"/>
              </w:rPr>
            </w:pPr>
            <w:r>
              <w:rPr>
                <w:sz w:val="20"/>
              </w:rPr>
              <w:t>1-30 % közötti egészségi állapot. (E kategória)</w:t>
            </w:r>
          </w:p>
          <w:p w:rsidR="00B56D4B" w:rsidRDefault="006A3281">
            <w:pPr>
              <w:pStyle w:val="TableParagraph"/>
              <w:spacing w:line="228" w:lineRule="exact"/>
              <w:ind w:left="326" w:right="304"/>
              <w:jc w:val="center"/>
              <w:rPr>
                <w:sz w:val="20"/>
              </w:rPr>
            </w:pPr>
            <w:r>
              <w:rPr>
                <w:sz w:val="20"/>
              </w:rPr>
              <w:t>Önellátási képesség teljes vagy részleges elvesztése esetén</w:t>
            </w:r>
          </w:p>
        </w:tc>
        <w:tc>
          <w:tcPr>
            <w:tcW w:w="2064" w:type="dxa"/>
          </w:tcPr>
          <w:p w:rsidR="00B56D4B" w:rsidRDefault="006A3281">
            <w:pPr>
              <w:pStyle w:val="TableParagraph"/>
              <w:spacing w:before="112"/>
              <w:ind w:left="256" w:right="246" w:firstLine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Havi  </w:t>
            </w:r>
            <w:r>
              <w:rPr>
                <w:spacing w:val="-2"/>
                <w:sz w:val="20"/>
              </w:rPr>
              <w:t xml:space="preserve">átlagjövedelem </w:t>
            </w:r>
            <w:r>
              <w:rPr>
                <w:sz w:val="20"/>
              </w:rPr>
              <w:t>70%-a</w:t>
            </w:r>
          </w:p>
        </w:tc>
        <w:tc>
          <w:tcPr>
            <w:tcW w:w="2613" w:type="dxa"/>
          </w:tcPr>
          <w:p w:rsidR="00B56D4B" w:rsidRDefault="00B56D4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B56D4B" w:rsidRDefault="00DE1202">
            <w:pPr>
              <w:pStyle w:val="TableParagraph"/>
              <w:ind w:left="784"/>
              <w:rPr>
                <w:sz w:val="20"/>
              </w:rPr>
            </w:pPr>
            <w:r>
              <w:rPr>
                <w:sz w:val="20"/>
              </w:rPr>
              <w:t>78.135</w:t>
            </w:r>
            <w:r w:rsidR="006A3281">
              <w:rPr>
                <w:sz w:val="20"/>
              </w:rPr>
              <w:t xml:space="preserve"> Ft</w:t>
            </w:r>
          </w:p>
          <w:p w:rsidR="00B56D4B" w:rsidRDefault="006A3281">
            <w:pPr>
              <w:pStyle w:val="TableParagraph"/>
              <w:spacing w:before="3"/>
              <w:ind w:left="184"/>
              <w:rPr>
                <w:sz w:val="20"/>
              </w:rPr>
            </w:pPr>
            <w:r>
              <w:rPr>
                <w:sz w:val="20"/>
              </w:rPr>
              <w:t>(az alapösszeg 55%-a)</w:t>
            </w:r>
          </w:p>
        </w:tc>
        <w:tc>
          <w:tcPr>
            <w:tcW w:w="2410" w:type="dxa"/>
          </w:tcPr>
          <w:p w:rsidR="00B56D4B" w:rsidRDefault="00B56D4B">
            <w:pPr>
              <w:pStyle w:val="TableParagraph"/>
              <w:spacing w:before="6"/>
              <w:rPr>
                <w:b/>
                <w:sz w:val="19"/>
              </w:rPr>
            </w:pPr>
          </w:p>
          <w:p w:rsidR="00B56D4B" w:rsidRDefault="00DE1202">
            <w:pPr>
              <w:pStyle w:val="TableParagraph"/>
              <w:ind w:left="574"/>
              <w:rPr>
                <w:sz w:val="20"/>
              </w:rPr>
            </w:pPr>
            <w:r>
              <w:rPr>
                <w:sz w:val="20"/>
              </w:rPr>
              <w:t>213.090</w:t>
            </w:r>
            <w:r w:rsidR="006A3281">
              <w:rPr>
                <w:sz w:val="20"/>
              </w:rPr>
              <w:t xml:space="preserve"> Ft</w:t>
            </w:r>
          </w:p>
          <w:p w:rsidR="00B56D4B" w:rsidRDefault="006A3281">
            <w:pPr>
              <w:pStyle w:val="TableParagraph"/>
              <w:spacing w:before="1"/>
              <w:ind w:left="22"/>
              <w:rPr>
                <w:sz w:val="20"/>
              </w:rPr>
            </w:pPr>
            <w:r>
              <w:rPr>
                <w:sz w:val="20"/>
              </w:rPr>
              <w:t>(az alapösszeg 150%-a)</w:t>
            </w:r>
          </w:p>
        </w:tc>
      </w:tr>
    </w:tbl>
    <w:p w:rsidR="00B56D4B" w:rsidRDefault="006A3281">
      <w:pPr>
        <w:pStyle w:val="Szvegtrzs"/>
        <w:spacing w:before="88"/>
        <w:ind w:left="1750"/>
      </w:pPr>
      <w:r>
        <w:t>Új igénylők rehabilitációs ellátásának mértéke, minimum és maximum összege</w:t>
      </w:r>
    </w:p>
    <w:tbl>
      <w:tblPr>
        <w:tblStyle w:val="TableNormal"/>
        <w:tblW w:w="109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8"/>
        <w:gridCol w:w="2064"/>
        <w:gridCol w:w="2613"/>
        <w:gridCol w:w="2410"/>
      </w:tblGrid>
      <w:tr w:rsidR="00B56D4B" w:rsidTr="00A61210">
        <w:trPr>
          <w:trHeight w:val="691"/>
        </w:trPr>
        <w:tc>
          <w:tcPr>
            <w:tcW w:w="3828" w:type="dxa"/>
          </w:tcPr>
          <w:p w:rsidR="00B56D4B" w:rsidRDefault="00B56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</w:tcPr>
          <w:p w:rsidR="00B56D4B" w:rsidRDefault="00B56D4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B56D4B" w:rsidRDefault="006A3281" w:rsidP="00A463C9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w:t>Az ellátás mértéke</w:t>
            </w:r>
          </w:p>
        </w:tc>
        <w:tc>
          <w:tcPr>
            <w:tcW w:w="2613" w:type="dxa"/>
          </w:tcPr>
          <w:p w:rsidR="00B56D4B" w:rsidRDefault="006A3281">
            <w:pPr>
              <w:pStyle w:val="TableParagraph"/>
              <w:spacing w:line="227" w:lineRule="exact"/>
              <w:ind w:left="378" w:firstLine="345"/>
              <w:rPr>
                <w:sz w:val="20"/>
              </w:rPr>
            </w:pPr>
            <w:r>
              <w:rPr>
                <w:sz w:val="20"/>
              </w:rPr>
              <w:t>Az ellátás</w:t>
            </w:r>
          </w:p>
          <w:p w:rsidR="00B56D4B" w:rsidRDefault="006A3281">
            <w:pPr>
              <w:pStyle w:val="TableParagraph"/>
              <w:spacing w:before="14" w:line="223" w:lineRule="auto"/>
              <w:ind w:left="64" w:right="8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 xml:space="preserve">minimumösszege </w:t>
            </w:r>
            <w:r>
              <w:rPr>
                <w:sz w:val="20"/>
              </w:rPr>
              <w:t>(Ft/fő/hó)</w:t>
            </w:r>
          </w:p>
        </w:tc>
        <w:tc>
          <w:tcPr>
            <w:tcW w:w="2410" w:type="dxa"/>
          </w:tcPr>
          <w:p w:rsidR="00B56D4B" w:rsidRDefault="006A3281">
            <w:pPr>
              <w:pStyle w:val="TableParagraph"/>
              <w:spacing w:before="110"/>
              <w:ind w:left="243" w:right="423" w:hanging="92"/>
              <w:rPr>
                <w:sz w:val="20"/>
              </w:rPr>
            </w:pPr>
            <w:r>
              <w:rPr>
                <w:sz w:val="20"/>
              </w:rPr>
              <w:t>Az ellátás maximum összege (Ft/fő/hó)</w:t>
            </w:r>
          </w:p>
        </w:tc>
      </w:tr>
      <w:tr w:rsidR="00B56D4B" w:rsidTr="00A61210">
        <w:trPr>
          <w:trHeight w:val="901"/>
        </w:trPr>
        <w:tc>
          <w:tcPr>
            <w:tcW w:w="3828" w:type="dxa"/>
          </w:tcPr>
          <w:p w:rsidR="00B56D4B" w:rsidRDefault="006A3281">
            <w:pPr>
              <w:pStyle w:val="TableParagraph"/>
              <w:ind w:left="273" w:right="250"/>
              <w:jc w:val="center"/>
              <w:rPr>
                <w:sz w:val="20"/>
              </w:rPr>
            </w:pPr>
            <w:r>
              <w:rPr>
                <w:sz w:val="20"/>
              </w:rPr>
              <w:t>51-60 % közötti egészségi állapot. (B1 kategória)</w:t>
            </w:r>
          </w:p>
          <w:p w:rsidR="00B56D4B" w:rsidRDefault="006A3281">
            <w:pPr>
              <w:pStyle w:val="TableParagraph"/>
              <w:spacing w:before="10" w:line="216" w:lineRule="exact"/>
              <w:ind w:left="506" w:right="492" w:firstLine="7"/>
              <w:jc w:val="center"/>
              <w:rPr>
                <w:sz w:val="20"/>
              </w:rPr>
            </w:pPr>
            <w:r>
              <w:rPr>
                <w:sz w:val="20"/>
              </w:rPr>
              <w:t>Foglalkoztathatósága rehabilitációval</w:t>
            </w:r>
            <w:r w:rsidR="009A7F59">
              <w:rPr>
                <w:sz w:val="20"/>
              </w:rPr>
              <w:t xml:space="preserve"> </w:t>
            </w:r>
            <w:r>
              <w:rPr>
                <w:sz w:val="20"/>
              </w:rPr>
              <w:t>helyreállítható</w:t>
            </w:r>
          </w:p>
        </w:tc>
        <w:tc>
          <w:tcPr>
            <w:tcW w:w="2064" w:type="dxa"/>
          </w:tcPr>
          <w:p w:rsidR="00B56D4B" w:rsidRDefault="006A3281">
            <w:pPr>
              <w:pStyle w:val="TableParagraph"/>
              <w:spacing w:before="118" w:line="232" w:lineRule="auto"/>
              <w:ind w:left="256" w:right="243" w:firstLine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Havi  </w:t>
            </w:r>
            <w:r>
              <w:rPr>
                <w:w w:val="95"/>
                <w:sz w:val="20"/>
              </w:rPr>
              <w:t xml:space="preserve">átlagjövedelem </w:t>
            </w:r>
            <w:r>
              <w:rPr>
                <w:sz w:val="20"/>
              </w:rPr>
              <w:t>35%-a</w:t>
            </w:r>
          </w:p>
        </w:tc>
        <w:tc>
          <w:tcPr>
            <w:tcW w:w="2613" w:type="dxa"/>
          </w:tcPr>
          <w:p w:rsidR="00B56D4B" w:rsidRDefault="00B56D4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56D4B" w:rsidRDefault="0001708E">
            <w:pPr>
              <w:pStyle w:val="TableParagraph"/>
              <w:spacing w:before="1"/>
              <w:ind w:left="64" w:right="51"/>
              <w:jc w:val="center"/>
              <w:rPr>
                <w:sz w:val="20"/>
              </w:rPr>
            </w:pPr>
            <w:r>
              <w:rPr>
                <w:sz w:val="20"/>
              </w:rPr>
              <w:t>42.620</w:t>
            </w:r>
            <w:r w:rsidR="006A3281">
              <w:rPr>
                <w:sz w:val="20"/>
              </w:rPr>
              <w:t xml:space="preserve"> Ft</w:t>
            </w:r>
          </w:p>
          <w:p w:rsidR="00B56D4B" w:rsidRDefault="006A3281">
            <w:pPr>
              <w:pStyle w:val="TableParagraph"/>
              <w:ind w:left="64" w:right="53"/>
              <w:jc w:val="center"/>
              <w:rPr>
                <w:sz w:val="20"/>
              </w:rPr>
            </w:pPr>
            <w:r>
              <w:rPr>
                <w:sz w:val="20"/>
              </w:rPr>
              <w:t>(az alapösszeg 30%-a),</w:t>
            </w:r>
          </w:p>
        </w:tc>
        <w:tc>
          <w:tcPr>
            <w:tcW w:w="2410" w:type="dxa"/>
          </w:tcPr>
          <w:p w:rsidR="00B56D4B" w:rsidRDefault="00B56D4B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56D4B" w:rsidRDefault="00BD309F">
            <w:pPr>
              <w:pStyle w:val="TableParagraph"/>
              <w:ind w:left="627"/>
              <w:rPr>
                <w:sz w:val="20"/>
              </w:rPr>
            </w:pPr>
            <w:r>
              <w:rPr>
                <w:sz w:val="20"/>
              </w:rPr>
              <w:t>56.825</w:t>
            </w:r>
            <w:r w:rsidR="006A3281">
              <w:rPr>
                <w:sz w:val="20"/>
              </w:rPr>
              <w:t xml:space="preserve"> Ft</w:t>
            </w:r>
          </w:p>
          <w:p w:rsidR="00B56D4B" w:rsidRDefault="006A3281">
            <w:pPr>
              <w:pStyle w:val="TableParagraph"/>
              <w:spacing w:before="3"/>
              <w:ind w:left="133"/>
              <w:rPr>
                <w:sz w:val="20"/>
              </w:rPr>
            </w:pPr>
            <w:r>
              <w:rPr>
                <w:sz w:val="20"/>
              </w:rPr>
              <w:t>(az alapösszeg 40%- a).</w:t>
            </w:r>
          </w:p>
        </w:tc>
      </w:tr>
      <w:tr w:rsidR="00B56D4B" w:rsidTr="00A61210">
        <w:trPr>
          <w:trHeight w:val="882"/>
        </w:trPr>
        <w:tc>
          <w:tcPr>
            <w:tcW w:w="3828" w:type="dxa"/>
          </w:tcPr>
          <w:p w:rsidR="00B56D4B" w:rsidRDefault="006A3281">
            <w:pPr>
              <w:pStyle w:val="TableParagraph"/>
              <w:ind w:left="283" w:right="240"/>
              <w:jc w:val="center"/>
              <w:rPr>
                <w:sz w:val="20"/>
              </w:rPr>
            </w:pPr>
            <w:r>
              <w:rPr>
                <w:sz w:val="20"/>
              </w:rPr>
              <w:t>31-50 % közötti egészségi állapot. (C1 kategória)</w:t>
            </w:r>
          </w:p>
          <w:p w:rsidR="00B56D4B" w:rsidRDefault="006A3281">
            <w:pPr>
              <w:pStyle w:val="TableParagraph"/>
              <w:spacing w:line="212" w:lineRule="exact"/>
              <w:ind w:left="283" w:right="94"/>
              <w:jc w:val="center"/>
              <w:rPr>
                <w:sz w:val="20"/>
              </w:rPr>
            </w:pPr>
            <w:r>
              <w:rPr>
                <w:sz w:val="20"/>
              </w:rPr>
              <w:t>Tartós foglalkozási rehabilitációt igényel</w:t>
            </w:r>
          </w:p>
        </w:tc>
        <w:tc>
          <w:tcPr>
            <w:tcW w:w="2064" w:type="dxa"/>
          </w:tcPr>
          <w:p w:rsidR="00B56D4B" w:rsidRDefault="006A3281">
            <w:pPr>
              <w:pStyle w:val="TableParagraph"/>
              <w:spacing w:before="90"/>
              <w:ind w:left="249" w:right="241" w:firstLine="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Havi  </w:t>
            </w:r>
            <w:r>
              <w:rPr>
                <w:spacing w:val="-1"/>
                <w:sz w:val="20"/>
              </w:rPr>
              <w:t xml:space="preserve">átlagjövedelem </w:t>
            </w:r>
            <w:r>
              <w:rPr>
                <w:sz w:val="20"/>
              </w:rPr>
              <w:t>45%-a</w:t>
            </w:r>
          </w:p>
        </w:tc>
        <w:tc>
          <w:tcPr>
            <w:tcW w:w="2613" w:type="dxa"/>
          </w:tcPr>
          <w:p w:rsidR="00B56D4B" w:rsidRDefault="00B56D4B">
            <w:pPr>
              <w:pStyle w:val="TableParagraph"/>
              <w:spacing w:before="10"/>
              <w:rPr>
                <w:b/>
              </w:rPr>
            </w:pPr>
          </w:p>
          <w:p w:rsidR="00B56D4B" w:rsidRDefault="0001708E">
            <w:pPr>
              <w:pStyle w:val="TableParagraph"/>
              <w:ind w:left="733"/>
              <w:rPr>
                <w:sz w:val="20"/>
              </w:rPr>
            </w:pPr>
            <w:r>
              <w:rPr>
                <w:sz w:val="20"/>
              </w:rPr>
              <w:t>56.825</w:t>
            </w:r>
            <w:r w:rsidR="006A3281">
              <w:rPr>
                <w:sz w:val="20"/>
              </w:rPr>
              <w:t xml:space="preserve"> Ft</w:t>
            </w:r>
          </w:p>
          <w:p w:rsidR="00B56D4B" w:rsidRDefault="006A3281">
            <w:pPr>
              <w:pStyle w:val="TableParagraph"/>
              <w:spacing w:before="3"/>
              <w:ind w:left="131"/>
              <w:rPr>
                <w:sz w:val="20"/>
              </w:rPr>
            </w:pPr>
            <w:r>
              <w:rPr>
                <w:sz w:val="20"/>
              </w:rPr>
              <w:t>(az alapösszeg 40%-a),</w:t>
            </w:r>
          </w:p>
        </w:tc>
        <w:tc>
          <w:tcPr>
            <w:tcW w:w="2410" w:type="dxa"/>
          </w:tcPr>
          <w:p w:rsidR="00B56D4B" w:rsidRDefault="00B56D4B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B56D4B" w:rsidRDefault="002C188B">
            <w:pPr>
              <w:pStyle w:val="TableParagraph"/>
              <w:ind w:left="627"/>
              <w:rPr>
                <w:sz w:val="20"/>
              </w:rPr>
            </w:pPr>
            <w:r>
              <w:rPr>
                <w:sz w:val="20"/>
              </w:rPr>
              <w:t>71.030</w:t>
            </w:r>
            <w:r w:rsidR="006A3281">
              <w:rPr>
                <w:sz w:val="20"/>
              </w:rPr>
              <w:t xml:space="preserve"> Ft</w:t>
            </w:r>
          </w:p>
          <w:p w:rsidR="00B56D4B" w:rsidRDefault="006A3281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(az alapösszeg 50%- a).</w:t>
            </w:r>
          </w:p>
        </w:tc>
      </w:tr>
    </w:tbl>
    <w:p w:rsidR="006A3281" w:rsidRDefault="006A3281" w:rsidP="00762F47">
      <w:pPr>
        <w:pStyle w:val="Szvegtrzs"/>
        <w:spacing w:before="81"/>
      </w:pPr>
    </w:p>
    <w:sectPr w:rsidR="006A3281" w:rsidSect="00B56D4B">
      <w:footerReference w:type="default" r:id="rId7"/>
      <w:pgSz w:w="11920" w:h="16850"/>
      <w:pgMar w:top="1120" w:right="480" w:bottom="280" w:left="46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088" w:rsidRDefault="00005088" w:rsidP="00144E25">
      <w:r>
        <w:separator/>
      </w:r>
    </w:p>
  </w:endnote>
  <w:endnote w:type="continuationSeparator" w:id="0">
    <w:p w:rsidR="00005088" w:rsidRDefault="00005088" w:rsidP="00144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19" w:rsidRDefault="00FD2C19" w:rsidP="00FD2C19">
    <w:pPr>
      <w:jc w:val="center"/>
      <w:rPr>
        <w:rFonts w:ascii="Helvetica" w:hAnsi="Helvetica" w:cs="Courier New"/>
        <w:b/>
        <w:noProof/>
        <w:color w:val="000000"/>
        <w:spacing w:val="2"/>
        <w:sz w:val="16"/>
        <w:szCs w:val="16"/>
      </w:rPr>
    </w:pPr>
    <w:r>
      <w:rPr>
        <w:rFonts w:ascii="Helvetica" w:hAnsi="Helvetica" w:cs="Courier New"/>
        <w:b/>
        <w:noProof/>
        <w:color w:val="000000"/>
        <w:spacing w:val="2"/>
        <w:sz w:val="16"/>
        <w:szCs w:val="16"/>
      </w:rPr>
      <w:t>Rehabilitációs Hatósági és Orvosszakértői Főosztály</w:t>
    </w:r>
  </w:p>
  <w:p w:rsidR="00FD2C19" w:rsidRDefault="00FD2C19" w:rsidP="00FD2C19">
    <w:pPr>
      <w:jc w:val="center"/>
      <w:rPr>
        <w:rFonts w:ascii="Helvetica" w:hAnsi="Helvetica"/>
        <w:noProof/>
        <w:color w:val="000000"/>
        <w:spacing w:val="2"/>
        <w:sz w:val="16"/>
        <w:szCs w:val="16"/>
      </w:rPr>
    </w:pPr>
    <w:r>
      <w:rPr>
        <w:rFonts w:ascii="Helvetica" w:hAnsi="Helvetica"/>
        <w:noProof/>
        <w:color w:val="000000"/>
        <w:spacing w:val="2"/>
        <w:sz w:val="16"/>
        <w:szCs w:val="16"/>
      </w:rPr>
      <w:t>1036 Budapest, Lajos u. 160-162. Telefon: +36 (1) 896-0404 – Fax: +36 (1) 462-6576</w:t>
    </w:r>
  </w:p>
  <w:p w:rsidR="00FD2C19" w:rsidRDefault="00FD2C19" w:rsidP="00FD2C19">
    <w:pPr>
      <w:jc w:val="center"/>
      <w:rPr>
        <w:rFonts w:ascii="Helvetica" w:hAnsi="Helvetica"/>
        <w:noProof/>
        <w:color w:val="000000"/>
        <w:spacing w:val="2"/>
        <w:sz w:val="16"/>
        <w:szCs w:val="16"/>
      </w:rPr>
    </w:pPr>
    <w:r>
      <w:rPr>
        <w:rFonts w:ascii="Helvetica" w:hAnsi="Helvetica"/>
        <w:noProof/>
        <w:color w:val="000000"/>
        <w:spacing w:val="2"/>
        <w:sz w:val="16"/>
        <w:szCs w:val="16"/>
      </w:rPr>
      <w:t>Hivatali Kapu: BFKH</w:t>
    </w:r>
    <w:r w:rsidRPr="005C5013">
      <w:rPr>
        <w:rFonts w:ascii="Helvetica" w:hAnsi="Helvetica"/>
        <w:noProof/>
        <w:color w:val="000000"/>
        <w:spacing w:val="2"/>
        <w:sz w:val="16"/>
        <w:szCs w:val="16"/>
      </w:rPr>
      <w:t xml:space="preserve">REF, KRID: </w:t>
    </w:r>
    <w:r>
      <w:rPr>
        <w:rFonts w:ascii="Helvetica" w:hAnsi="Helvetica"/>
        <w:noProof/>
        <w:color w:val="000000"/>
        <w:spacing w:val="2"/>
        <w:sz w:val="16"/>
        <w:szCs w:val="16"/>
      </w:rPr>
      <w:t>422374158</w:t>
    </w:r>
  </w:p>
  <w:p w:rsidR="00FD2C19" w:rsidRPr="00FB45B8" w:rsidRDefault="00FD2C19" w:rsidP="00FD2C19">
    <w:pPr>
      <w:jc w:val="center"/>
    </w:pPr>
    <w:r>
      <w:rPr>
        <w:rFonts w:ascii="Helvetica" w:hAnsi="Helvetica"/>
        <w:noProof/>
        <w:color w:val="000000"/>
        <w:spacing w:val="2"/>
        <w:sz w:val="16"/>
        <w:szCs w:val="16"/>
      </w:rPr>
      <w:t>E-mail: budapest@rehab.bfkh.gov.hu – Honlap: www.kormanyhivatal.hu</w:t>
    </w:r>
  </w:p>
  <w:p w:rsidR="00144E25" w:rsidRDefault="00144E25" w:rsidP="00144E25">
    <w:pPr>
      <w:pStyle w:val="ll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088" w:rsidRDefault="00005088" w:rsidP="00144E25">
      <w:r>
        <w:separator/>
      </w:r>
    </w:p>
  </w:footnote>
  <w:footnote w:type="continuationSeparator" w:id="0">
    <w:p w:rsidR="00005088" w:rsidRDefault="00005088" w:rsidP="00144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B56D4B"/>
    <w:rsid w:val="00005088"/>
    <w:rsid w:val="0001708E"/>
    <w:rsid w:val="0009085A"/>
    <w:rsid w:val="000B53B0"/>
    <w:rsid w:val="000C4FAB"/>
    <w:rsid w:val="000E012A"/>
    <w:rsid w:val="000F7A19"/>
    <w:rsid w:val="00144E25"/>
    <w:rsid w:val="00196533"/>
    <w:rsid w:val="001974A4"/>
    <w:rsid w:val="001B15E8"/>
    <w:rsid w:val="001D55E1"/>
    <w:rsid w:val="002170F1"/>
    <w:rsid w:val="00236E67"/>
    <w:rsid w:val="002A3F50"/>
    <w:rsid w:val="002A63E2"/>
    <w:rsid w:val="002C188B"/>
    <w:rsid w:val="0037434E"/>
    <w:rsid w:val="0037650E"/>
    <w:rsid w:val="00380E2C"/>
    <w:rsid w:val="004164DE"/>
    <w:rsid w:val="00496929"/>
    <w:rsid w:val="00577562"/>
    <w:rsid w:val="00623DEE"/>
    <w:rsid w:val="0062595B"/>
    <w:rsid w:val="0069080F"/>
    <w:rsid w:val="006A3281"/>
    <w:rsid w:val="00762F47"/>
    <w:rsid w:val="007948E2"/>
    <w:rsid w:val="007A497C"/>
    <w:rsid w:val="00857565"/>
    <w:rsid w:val="008F599C"/>
    <w:rsid w:val="00915924"/>
    <w:rsid w:val="00945D98"/>
    <w:rsid w:val="00971D42"/>
    <w:rsid w:val="00993A25"/>
    <w:rsid w:val="009A7F59"/>
    <w:rsid w:val="00A463C9"/>
    <w:rsid w:val="00A52E95"/>
    <w:rsid w:val="00A61210"/>
    <w:rsid w:val="00A84A05"/>
    <w:rsid w:val="00A90CAF"/>
    <w:rsid w:val="00AC5AE3"/>
    <w:rsid w:val="00B37DE5"/>
    <w:rsid w:val="00B56D4B"/>
    <w:rsid w:val="00B60DC0"/>
    <w:rsid w:val="00B73CAC"/>
    <w:rsid w:val="00BD309F"/>
    <w:rsid w:val="00BE5C83"/>
    <w:rsid w:val="00C00095"/>
    <w:rsid w:val="00C17651"/>
    <w:rsid w:val="00CC787E"/>
    <w:rsid w:val="00D40C8C"/>
    <w:rsid w:val="00D727AB"/>
    <w:rsid w:val="00DE1202"/>
    <w:rsid w:val="00E30BEB"/>
    <w:rsid w:val="00E83E9D"/>
    <w:rsid w:val="00E8714C"/>
    <w:rsid w:val="00ED4F19"/>
    <w:rsid w:val="00FB429F"/>
    <w:rsid w:val="00FD2C19"/>
    <w:rsid w:val="00FF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B56D4B"/>
    <w:rPr>
      <w:rFonts w:ascii="Arial" w:eastAsia="Arial" w:hAnsi="Arial" w:cs="Arial"/>
      <w:lang w:val="hu-HU"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6D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B56D4B"/>
    <w:rPr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  <w:rsid w:val="00B56D4B"/>
  </w:style>
  <w:style w:type="paragraph" w:customStyle="1" w:styleId="TableParagraph">
    <w:name w:val="Table Paragraph"/>
    <w:basedOn w:val="Norml"/>
    <w:uiPriority w:val="1"/>
    <w:qFormat/>
    <w:rsid w:val="00B56D4B"/>
  </w:style>
  <w:style w:type="paragraph" w:styleId="Buborkszveg">
    <w:name w:val="Balloon Text"/>
    <w:basedOn w:val="Norml"/>
    <w:link w:val="BuborkszvegChar"/>
    <w:uiPriority w:val="99"/>
    <w:semiHidden/>
    <w:unhideWhenUsed/>
    <w:rsid w:val="00380E2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0E2C"/>
    <w:rPr>
      <w:rFonts w:ascii="Tahoma" w:eastAsia="Arial" w:hAnsi="Tahoma" w:cs="Tahoma"/>
      <w:sz w:val="16"/>
      <w:szCs w:val="16"/>
      <w:lang w:val="hu-HU" w:eastAsia="hu-HU" w:bidi="hu-HU"/>
    </w:rPr>
  </w:style>
  <w:style w:type="paragraph" w:styleId="lfej">
    <w:name w:val="header"/>
    <w:basedOn w:val="Norml"/>
    <w:link w:val="lfejChar"/>
    <w:uiPriority w:val="99"/>
    <w:semiHidden/>
    <w:unhideWhenUsed/>
    <w:rsid w:val="00144E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44E25"/>
    <w:rPr>
      <w:rFonts w:ascii="Arial" w:eastAsia="Arial" w:hAnsi="Arial" w:cs="Arial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144E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44E25"/>
    <w:rPr>
      <w:rFonts w:ascii="Arial" w:eastAsia="Arial" w:hAnsi="Arial" w:cs="Arial"/>
      <w:lang w:val="hu-HU" w:eastAsia="hu-HU" w:bidi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MEGVÁLTOZOTT MUNKAKÉPESSÉGŰ SZEMÉLYEK ELLÁTÁSAI</vt:lpstr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MEGVÁLTOZOTT MUNKAKÉPESSÉGŰ SZEMÉLYEK ELLÁTÁSAI</dc:title>
  <dc:creator>FarkasIbolya</dc:creator>
  <cp:lastModifiedBy>krasznaia</cp:lastModifiedBy>
  <cp:revision>2</cp:revision>
  <cp:lastPrinted>2025-01-06T10:27:00Z</cp:lastPrinted>
  <dcterms:created xsi:type="dcterms:W3CDTF">2025-02-12T12:17:00Z</dcterms:created>
  <dcterms:modified xsi:type="dcterms:W3CDTF">2025-02-12T12:17:00Z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2019-01-03T00:00:00Z</vt:filetime>
  </property>
</Properties>
</file>