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0EB87" w14:textId="7898A8F8" w:rsidR="00D6788F" w:rsidRDefault="00D10B0B" w:rsidP="00D6788F">
      <w:pPr>
        <w:spacing w:before="0" w:beforeAutospacing="0" w:after="0" w:afterAutospacing="0"/>
        <w:jc w:val="right"/>
        <w:rPr>
          <w:rStyle w:val="Hiperhivatkozs"/>
          <w:color w:val="auto"/>
          <w:u w:val="none"/>
        </w:rPr>
      </w:pPr>
      <w:bookmarkStart w:id="0" w:name="Táj1"/>
      <w:r w:rsidRPr="00D10B0B">
        <w:rPr>
          <w:rStyle w:val="Hiperhivatkozs"/>
          <w:color w:val="auto"/>
          <w:u w:val="none"/>
        </w:rPr>
        <w:t>TOP_P</w:t>
      </w:r>
      <w:r w:rsidR="002E67BD">
        <w:rPr>
          <w:rStyle w:val="Hiperhivatkozs"/>
          <w:color w:val="auto"/>
          <w:u w:val="none"/>
        </w:rPr>
        <w:t>LUSZ</w:t>
      </w:r>
      <w:r w:rsidRPr="00D10B0B">
        <w:rPr>
          <w:rStyle w:val="Hiperhivatkozs"/>
          <w:color w:val="auto"/>
          <w:u w:val="none"/>
        </w:rPr>
        <w:t>-3.1.1-21-KO1-2022-00001</w:t>
      </w:r>
      <w:bookmarkEnd w:id="0"/>
    </w:p>
    <w:p w14:paraId="1CD6FAD6" w14:textId="1D2F55BF" w:rsidR="00E67FD1" w:rsidRPr="004E6556" w:rsidRDefault="00E67FD1" w:rsidP="00E67FD1">
      <w:pPr>
        <w:autoSpaceDE w:val="0"/>
        <w:autoSpaceDN w:val="0"/>
        <w:spacing w:after="0"/>
        <w:ind w:left="126"/>
        <w:jc w:val="center"/>
        <w:rPr>
          <w:rFonts w:ascii="Arial" w:eastAsia="MS Mincho" w:hAnsi="Arial" w:cs="Arial"/>
          <w:sz w:val="20"/>
          <w:szCs w:val="20"/>
        </w:rPr>
      </w:pPr>
      <w:r w:rsidRPr="004E6556">
        <w:rPr>
          <w:rFonts w:ascii="Arial" w:hAnsi="Arial" w:cs="Arial"/>
          <w:sz w:val="20"/>
          <w:szCs w:val="20"/>
        </w:rPr>
        <w:t xml:space="preserve">a </w:t>
      </w:r>
      <w:r w:rsidRPr="00E67FD1">
        <w:rPr>
          <w:rFonts w:ascii="Arial" w:eastAsia="MS Mincho" w:hAnsi="Arial" w:cs="Arial"/>
          <w:b/>
          <w:bCs/>
          <w:sz w:val="20"/>
          <w:szCs w:val="20"/>
        </w:rPr>
        <w:t>TOP_PLUSZ-3.1.1-21-KO1-2022-00001 Komárom-Esztergom Megyei Foglalkoztatási Paktum 2021-2027</w:t>
      </w:r>
      <w:r w:rsidRPr="00E8349B">
        <w:rPr>
          <w:rFonts w:ascii="Arial" w:eastAsia="MS Mincho" w:hAnsi="Arial" w:cs="Arial"/>
          <w:b/>
          <w:sz w:val="20"/>
          <w:szCs w:val="20"/>
        </w:rPr>
        <w:t xml:space="preserve"> </w:t>
      </w:r>
      <w:r w:rsidRPr="004E6556">
        <w:rPr>
          <w:rFonts w:ascii="Arial" w:hAnsi="Arial" w:cs="Arial"/>
          <w:sz w:val="20"/>
          <w:szCs w:val="20"/>
        </w:rPr>
        <w:t>elnevezésű munkaerőpiaci programban</w:t>
      </w:r>
    </w:p>
    <w:p w14:paraId="6669475D" w14:textId="331C1089" w:rsidR="00E10C21" w:rsidRDefault="00E10C21" w:rsidP="00E67FD1">
      <w:pPr>
        <w:autoSpaceDE w:val="0"/>
        <w:autoSpaceDN w:val="0"/>
        <w:spacing w:after="0"/>
        <w:ind w:left="126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 xml:space="preserve">csoportmentességi rendelet </w:t>
      </w:r>
      <w:r w:rsidR="007327EA">
        <w:rPr>
          <w:rFonts w:ascii="Arial" w:hAnsi="Arial" w:cs="Arial"/>
          <w:b/>
          <w:caps/>
          <w:sz w:val="20"/>
          <w:szCs w:val="20"/>
        </w:rPr>
        <w:t xml:space="preserve">és de minimis rendelet </w:t>
      </w:r>
      <w:r>
        <w:rPr>
          <w:rFonts w:ascii="Arial" w:hAnsi="Arial" w:cs="Arial"/>
          <w:b/>
          <w:caps/>
          <w:sz w:val="20"/>
          <w:szCs w:val="20"/>
        </w:rPr>
        <w:t>szerint nyújtott</w:t>
      </w:r>
    </w:p>
    <w:p w14:paraId="7E61A035" w14:textId="3BF94F70" w:rsidR="00E67FD1" w:rsidRPr="008927D7" w:rsidRDefault="00E67FD1" w:rsidP="00E67FD1">
      <w:pPr>
        <w:autoSpaceDE w:val="0"/>
        <w:autoSpaceDN w:val="0"/>
        <w:spacing w:after="0"/>
        <w:ind w:left="126"/>
        <w:jc w:val="center"/>
        <w:rPr>
          <w:rFonts w:ascii="Arial" w:hAnsi="Arial" w:cs="Arial"/>
          <w:b/>
          <w:caps/>
          <w:sz w:val="20"/>
          <w:szCs w:val="20"/>
        </w:rPr>
      </w:pPr>
      <w:r w:rsidRPr="008927D7">
        <w:rPr>
          <w:rFonts w:ascii="Arial" w:hAnsi="Arial" w:cs="Arial"/>
          <w:b/>
          <w:caps/>
          <w:sz w:val="20"/>
          <w:szCs w:val="20"/>
        </w:rPr>
        <w:t>bértámogatás</w:t>
      </w:r>
    </w:p>
    <w:p w14:paraId="024C1881" w14:textId="77777777" w:rsidR="00E67FD1" w:rsidRPr="008927D7" w:rsidRDefault="00E67FD1" w:rsidP="00E67FD1">
      <w:pPr>
        <w:spacing w:after="0"/>
        <w:jc w:val="center"/>
        <w:outlineLvl w:val="0"/>
        <w:rPr>
          <w:rFonts w:ascii="Arial" w:hAnsi="Arial" w:cs="Arial"/>
          <w:b/>
          <w:sz w:val="20"/>
          <w:szCs w:val="20"/>
        </w:rPr>
      </w:pPr>
      <w:bookmarkStart w:id="1" w:name="ászf1"/>
      <w:r w:rsidRPr="008927D7">
        <w:rPr>
          <w:rFonts w:ascii="Arial" w:hAnsi="Arial" w:cs="Arial"/>
          <w:b/>
          <w:sz w:val="20"/>
          <w:szCs w:val="20"/>
        </w:rPr>
        <w:t>ÁLTALÁNOS SZERZŐDÉSI FELTÉTELEI</w:t>
      </w:r>
    </w:p>
    <w:bookmarkEnd w:id="1"/>
    <w:p w14:paraId="5307EED7" w14:textId="640BC1F6" w:rsidR="00E67FD1" w:rsidRPr="008927D7" w:rsidRDefault="00E67FD1" w:rsidP="00E67FD1">
      <w:pPr>
        <w:spacing w:after="0"/>
        <w:jc w:val="center"/>
        <w:outlineLvl w:val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(érvényes </w:t>
      </w:r>
      <w:r w:rsidR="00B71F5B">
        <w:rPr>
          <w:rFonts w:ascii="Arial" w:eastAsia="MS Mincho" w:hAnsi="Arial" w:cs="Arial"/>
          <w:sz w:val="20"/>
          <w:szCs w:val="20"/>
        </w:rPr>
        <w:t>202</w:t>
      </w:r>
      <w:r w:rsidR="007327EA">
        <w:rPr>
          <w:rFonts w:ascii="Arial" w:eastAsia="MS Mincho" w:hAnsi="Arial" w:cs="Arial"/>
          <w:sz w:val="20"/>
          <w:szCs w:val="20"/>
        </w:rPr>
        <w:t>5</w:t>
      </w:r>
      <w:r w:rsidR="00B71F5B">
        <w:rPr>
          <w:rFonts w:ascii="Arial" w:eastAsia="MS Mincho" w:hAnsi="Arial" w:cs="Arial"/>
          <w:sz w:val="20"/>
          <w:szCs w:val="20"/>
        </w:rPr>
        <w:t xml:space="preserve">. </w:t>
      </w:r>
      <w:r w:rsidR="00E10C21">
        <w:rPr>
          <w:rFonts w:ascii="Arial" w:eastAsia="MS Mincho" w:hAnsi="Arial" w:cs="Arial"/>
          <w:sz w:val="20"/>
          <w:szCs w:val="20"/>
        </w:rPr>
        <w:t>0</w:t>
      </w:r>
      <w:r w:rsidR="007327EA">
        <w:rPr>
          <w:rFonts w:ascii="Arial" w:eastAsia="MS Mincho" w:hAnsi="Arial" w:cs="Arial"/>
          <w:sz w:val="20"/>
          <w:szCs w:val="20"/>
        </w:rPr>
        <w:t>7</w:t>
      </w:r>
      <w:r w:rsidR="00B71F5B">
        <w:rPr>
          <w:rFonts w:ascii="Arial" w:eastAsia="MS Mincho" w:hAnsi="Arial" w:cs="Arial"/>
          <w:sz w:val="20"/>
          <w:szCs w:val="20"/>
        </w:rPr>
        <w:t xml:space="preserve">. </w:t>
      </w:r>
      <w:r w:rsidR="007327EA">
        <w:rPr>
          <w:rFonts w:ascii="Arial" w:eastAsia="MS Mincho" w:hAnsi="Arial" w:cs="Arial"/>
          <w:sz w:val="20"/>
          <w:szCs w:val="20"/>
        </w:rPr>
        <w:t>21</w:t>
      </w:r>
      <w:r w:rsidR="00B71F5B">
        <w:rPr>
          <w:rFonts w:ascii="Arial" w:eastAsia="MS Mincho" w:hAnsi="Arial" w:cs="Arial"/>
          <w:sz w:val="20"/>
          <w:szCs w:val="20"/>
        </w:rPr>
        <w:t>-től</w:t>
      </w:r>
      <w:r>
        <w:rPr>
          <w:rFonts w:ascii="Arial" w:eastAsia="MS Mincho" w:hAnsi="Arial" w:cs="Arial"/>
          <w:sz w:val="20"/>
          <w:szCs w:val="20"/>
        </w:rPr>
        <w:t xml:space="preserve"> visszavonásig</w:t>
      </w:r>
      <w:r w:rsidRPr="008927D7">
        <w:rPr>
          <w:rFonts w:ascii="Arial" w:eastAsia="MS Mincho" w:hAnsi="Arial" w:cs="Arial"/>
          <w:sz w:val="20"/>
          <w:szCs w:val="20"/>
        </w:rPr>
        <w:t>)</w:t>
      </w:r>
    </w:p>
    <w:p w14:paraId="47BE6F54" w14:textId="02D71C75" w:rsidR="00E67FD1" w:rsidRPr="00E67FD1" w:rsidRDefault="00E67FD1" w:rsidP="008C2696">
      <w:pPr>
        <w:numPr>
          <w:ilvl w:val="0"/>
          <w:numId w:val="4"/>
        </w:numPr>
        <w:spacing w:before="0" w:beforeAutospacing="0" w:after="0" w:afterAutospacing="0"/>
        <w:jc w:val="left"/>
        <w:rPr>
          <w:rFonts w:ascii="Arial" w:eastAsia="MS Mincho" w:hAnsi="Arial" w:cs="Arial"/>
          <w:b/>
          <w:sz w:val="20"/>
          <w:szCs w:val="20"/>
        </w:rPr>
      </w:pPr>
      <w:r w:rsidRPr="008927D7">
        <w:rPr>
          <w:rFonts w:ascii="Arial" w:eastAsia="MS Mincho" w:hAnsi="Arial" w:cs="Arial"/>
          <w:b/>
          <w:sz w:val="20"/>
          <w:szCs w:val="20"/>
        </w:rPr>
        <w:t>A támogatás nyújtásának alapjául szolgáló jogszabályi rendelkezések különösen:</w:t>
      </w:r>
    </w:p>
    <w:p w14:paraId="6FC1CC58" w14:textId="77777777" w:rsidR="00E67FD1" w:rsidRPr="00641187" w:rsidRDefault="00E67FD1" w:rsidP="008C2696">
      <w:pPr>
        <w:pStyle w:val="aj"/>
        <w:numPr>
          <w:ilvl w:val="0"/>
          <w:numId w:val="1"/>
        </w:num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641187">
        <w:rPr>
          <w:rFonts w:ascii="Arial" w:eastAsiaTheme="minorHAnsi" w:hAnsi="Arial" w:cs="Arial"/>
          <w:sz w:val="20"/>
          <w:szCs w:val="20"/>
          <w:lang w:eastAsia="en-US"/>
        </w:rPr>
        <w:t xml:space="preserve">a foglalkoztatást elősegítő szolgáltatásokról és támogatásokról, valamint a foglalkoztatás felügyeletéről szóló </w:t>
      </w:r>
      <w:hyperlink r:id="rId7" w:history="1">
        <w:r w:rsidRPr="00641187">
          <w:rPr>
            <w:rFonts w:ascii="Arial" w:eastAsiaTheme="minorHAnsi" w:hAnsi="Arial" w:cs="Arial"/>
            <w:sz w:val="20"/>
            <w:szCs w:val="20"/>
            <w:lang w:eastAsia="en-US"/>
          </w:rPr>
          <w:t>2020. évi CXXXV. törvény</w:t>
        </w:r>
      </w:hyperlink>
    </w:p>
    <w:p w14:paraId="78C93C35" w14:textId="77777777" w:rsidR="00E67FD1" w:rsidRPr="00A2735D" w:rsidRDefault="00E67FD1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</w:t>
      </w:r>
      <w:r w:rsidRPr="00FF1BA3">
        <w:rPr>
          <w:rFonts w:ascii="Arial" w:hAnsi="Arial" w:cs="Arial"/>
          <w:bCs/>
          <w:color w:val="000000"/>
          <w:sz w:val="20"/>
          <w:szCs w:val="20"/>
        </w:rPr>
        <w:t xml:space="preserve"> foglalkoztatást elősegítő szolgáltatásokról és támogatásokról</w:t>
      </w:r>
      <w:r w:rsidRPr="00E929C8">
        <w:rPr>
          <w:rFonts w:ascii="Arial" w:hAnsi="Arial" w:cs="Arial"/>
          <w:bCs/>
          <w:color w:val="000000"/>
          <w:sz w:val="20"/>
          <w:szCs w:val="20"/>
        </w:rPr>
        <w:t xml:space="preserve"> szóló 100/2021. (II. 27.) Korm. </w:t>
      </w:r>
      <w:r w:rsidRPr="00A2735D">
        <w:rPr>
          <w:rFonts w:ascii="Arial" w:hAnsi="Arial" w:cs="Arial"/>
          <w:bCs/>
          <w:color w:val="000000"/>
          <w:sz w:val="20"/>
          <w:szCs w:val="20"/>
        </w:rPr>
        <w:t>rendelet</w:t>
      </w:r>
    </w:p>
    <w:p w14:paraId="5B17C15A" w14:textId="321CDF26" w:rsidR="00E67FD1" w:rsidRDefault="00E67FD1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A2735D">
        <w:rPr>
          <w:rFonts w:ascii="Arial" w:hAnsi="Arial" w:cs="Arial"/>
          <w:sz w:val="20"/>
          <w:szCs w:val="20"/>
        </w:rPr>
        <w:t>a Szerződés 107. és 108. cikke alkalmazásában bizonyos támogatási kategóriáknak a belső piaccal összeegyeztethetőnek nyilvánításáról szóló a Bizottság 651/2014/EU Rendelete (2014. június 17.) (a továbbiakban: általános csoportmentességi rendelet)</w:t>
      </w:r>
      <w:r w:rsidRPr="00A2735D">
        <w:rPr>
          <w:rFonts w:ascii="Arial" w:eastAsia="MS Mincho" w:hAnsi="Arial" w:cs="Arial"/>
          <w:sz w:val="20"/>
          <w:szCs w:val="20"/>
        </w:rPr>
        <w:t>,</w:t>
      </w:r>
    </w:p>
    <w:p w14:paraId="7FEA373D" w14:textId="77777777" w:rsidR="007327EA" w:rsidRPr="007327EA" w:rsidRDefault="007327EA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7327EA">
        <w:rPr>
          <w:rFonts w:ascii="Arial" w:eastAsia="MS Mincho" w:hAnsi="Arial" w:cs="Arial"/>
          <w:sz w:val="20"/>
          <w:szCs w:val="20"/>
        </w:rPr>
        <w:t xml:space="preserve">2013. december 18-i 1408/2013/EU bizottsági rendelet az Európai Unió működéséről szóló szerződés 107. és 108. cikkének a mezőgazdasági ágazatban nyújtott csekély összegű támogatásokra való alkalmazásáról (továbbiakban: </w:t>
      </w:r>
      <w:proofErr w:type="gramStart"/>
      <w:r w:rsidRPr="007327EA">
        <w:rPr>
          <w:rFonts w:ascii="Arial" w:eastAsia="MS Mincho" w:hAnsi="Arial" w:cs="Arial"/>
          <w:sz w:val="20"/>
          <w:szCs w:val="20"/>
        </w:rPr>
        <w:t>mezőgazdasági</w:t>
      </w:r>
      <w:proofErr w:type="gramEnd"/>
      <w:r w:rsidRPr="007327EA">
        <w:rPr>
          <w:rFonts w:ascii="Arial" w:eastAsia="MS Mincho" w:hAnsi="Arial" w:cs="Arial"/>
          <w:sz w:val="20"/>
          <w:szCs w:val="20"/>
        </w:rPr>
        <w:t xml:space="preserve"> de </w:t>
      </w:r>
      <w:proofErr w:type="spellStart"/>
      <w:r w:rsidRPr="007327EA">
        <w:rPr>
          <w:rFonts w:ascii="Arial" w:eastAsia="MS Mincho" w:hAnsi="Arial" w:cs="Arial"/>
          <w:sz w:val="20"/>
          <w:szCs w:val="20"/>
        </w:rPr>
        <w:t>minimis</w:t>
      </w:r>
      <w:proofErr w:type="spellEnd"/>
      <w:r w:rsidRPr="007327EA">
        <w:rPr>
          <w:rFonts w:ascii="Arial" w:eastAsia="MS Mincho" w:hAnsi="Arial" w:cs="Arial"/>
          <w:sz w:val="20"/>
          <w:szCs w:val="20"/>
        </w:rPr>
        <w:t xml:space="preserve"> rendelet)</w:t>
      </w:r>
    </w:p>
    <w:p w14:paraId="575616BF" w14:textId="77777777" w:rsidR="007327EA" w:rsidRPr="007327EA" w:rsidRDefault="007327EA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7327EA">
        <w:rPr>
          <w:rFonts w:ascii="Arial" w:eastAsia="MS Mincho" w:hAnsi="Arial" w:cs="Arial"/>
          <w:sz w:val="20"/>
          <w:szCs w:val="20"/>
        </w:rPr>
        <w:t xml:space="preserve">2023. december 13-i (EU) 2023/2831 bizottsági rendelet az Európai Unió működéséről szóló szerződés 107. és 108. cikkének a csekély összegű támogatásokra való alkalmazásáról (továbbiakban: </w:t>
      </w:r>
      <w:proofErr w:type="gramStart"/>
      <w:r w:rsidRPr="007327EA">
        <w:rPr>
          <w:rFonts w:ascii="Arial" w:eastAsia="MS Mincho" w:hAnsi="Arial" w:cs="Arial"/>
          <w:sz w:val="20"/>
          <w:szCs w:val="20"/>
        </w:rPr>
        <w:t>általános</w:t>
      </w:r>
      <w:proofErr w:type="gramEnd"/>
      <w:r w:rsidRPr="007327EA">
        <w:rPr>
          <w:rFonts w:ascii="Arial" w:eastAsia="MS Mincho" w:hAnsi="Arial" w:cs="Arial"/>
          <w:sz w:val="20"/>
          <w:szCs w:val="20"/>
        </w:rPr>
        <w:t xml:space="preserve"> de </w:t>
      </w:r>
      <w:proofErr w:type="spellStart"/>
      <w:r w:rsidRPr="007327EA">
        <w:rPr>
          <w:rFonts w:ascii="Arial" w:eastAsia="MS Mincho" w:hAnsi="Arial" w:cs="Arial"/>
          <w:sz w:val="20"/>
          <w:szCs w:val="20"/>
        </w:rPr>
        <w:t>minimis</w:t>
      </w:r>
      <w:proofErr w:type="spellEnd"/>
      <w:r w:rsidRPr="007327EA">
        <w:rPr>
          <w:rFonts w:ascii="Arial" w:eastAsia="MS Mincho" w:hAnsi="Arial" w:cs="Arial"/>
          <w:sz w:val="20"/>
          <w:szCs w:val="20"/>
        </w:rPr>
        <w:t xml:space="preserve"> rendelet)</w:t>
      </w:r>
    </w:p>
    <w:p w14:paraId="18A97F83" w14:textId="7326A4BF" w:rsidR="007327EA" w:rsidRPr="007327EA" w:rsidRDefault="007327EA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7327EA">
        <w:rPr>
          <w:rFonts w:ascii="Arial" w:eastAsia="MS Mincho" w:hAnsi="Arial" w:cs="Arial"/>
          <w:sz w:val="20"/>
          <w:szCs w:val="20"/>
        </w:rPr>
        <w:t>2023. december 13-i (EU) 2023/2832 bizottsági rendelet az Európai Unió működéséről szóló szerződés 107. és 108. cikkének az általános gazdasági érdekű szolgáltatást nyújtó vállalkozások számára nyújtott csekély összegű támogatásokra való alkalmazásáról</w:t>
      </w:r>
    </w:p>
    <w:p w14:paraId="39617C87" w14:textId="77777777" w:rsidR="00E67FD1" w:rsidRDefault="00E67FD1" w:rsidP="008C2696">
      <w:pPr>
        <w:numPr>
          <w:ilvl w:val="0"/>
          <w:numId w:val="1"/>
        </w:numPr>
        <w:spacing w:before="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az európai uniós versenyjogi értelemben vett állami támogatásokkal kapcsolatos eljárásról és a regionális támogatási térképről szóló 37/2011. (III. 22.) Korm. rendelet,</w:t>
      </w:r>
    </w:p>
    <w:p w14:paraId="6BF310EB" w14:textId="77777777" w:rsidR="00E67FD1" w:rsidRDefault="00E67FD1" w:rsidP="008C2696">
      <w:pPr>
        <w:numPr>
          <w:ilvl w:val="0"/>
          <w:numId w:val="1"/>
        </w:numPr>
        <w:spacing w:before="0" w:beforeAutospacing="0" w:after="0" w:afterAutospacing="0"/>
        <w:ind w:left="714" w:hanging="357"/>
        <w:rPr>
          <w:rFonts w:ascii="Arial" w:hAnsi="Arial" w:cs="Arial"/>
          <w:sz w:val="20"/>
          <w:szCs w:val="20"/>
        </w:rPr>
      </w:pPr>
      <w:r w:rsidRPr="00641187">
        <w:rPr>
          <w:rFonts w:ascii="Arial" w:hAnsi="Arial" w:cs="Arial"/>
          <w:sz w:val="20"/>
          <w:szCs w:val="20"/>
        </w:rPr>
        <w:t>az egyes európai uniós alapokból származó támogatások felhasználásának rendjéről szóló 256/2021. (V.18.) Korm. rendelet</w:t>
      </w:r>
    </w:p>
    <w:p w14:paraId="49081DAF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az állami foglalkoztatási szerv, a munkavédelmi és munkaügyi hatóság kijelöléséről, valamint e szervek hatósági és más feladatainak ellátásáról szóló 320/2014. (XII.</w:t>
      </w:r>
      <w:r>
        <w:rPr>
          <w:rFonts w:ascii="Arial" w:hAnsi="Arial" w:cs="Arial"/>
          <w:sz w:val="20"/>
          <w:szCs w:val="20"/>
        </w:rPr>
        <w:t xml:space="preserve"> </w:t>
      </w:r>
      <w:r w:rsidRPr="008927D7">
        <w:rPr>
          <w:rFonts w:ascii="Arial" w:hAnsi="Arial" w:cs="Arial"/>
          <w:sz w:val="20"/>
          <w:szCs w:val="20"/>
        </w:rPr>
        <w:t xml:space="preserve">13.) Korm. rendelet, </w:t>
      </w:r>
    </w:p>
    <w:p w14:paraId="576794B2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az államháztartásról szóló 2011. évi CXCV. törvény (a továbbiakban: Áht.),</w:t>
      </w:r>
    </w:p>
    <w:p w14:paraId="3BC04D80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az egyes adótörvények és azzal összefüggő egyéb törvények módosításáról szóló 2011. évi CLVI. törvény,</w:t>
      </w:r>
    </w:p>
    <w:p w14:paraId="5B6A035C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az államháztartásról szóló törvény végrehajtásáról szóló 368/2011. (XII. 31.) Korm. rendelet (a továbbiakban: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Ávr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>.)</w:t>
      </w:r>
      <w:r>
        <w:rPr>
          <w:rFonts w:ascii="Arial" w:eastAsia="MS Mincho" w:hAnsi="Arial" w:cs="Arial"/>
          <w:sz w:val="20"/>
          <w:szCs w:val="20"/>
        </w:rPr>
        <w:t>,</w:t>
      </w:r>
    </w:p>
    <w:p w14:paraId="0D0FD4CA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az általános közigazgatási rendtartásról szóló 2016. évi CL. törvény (a továbbiakban: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Ákr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>.),</w:t>
      </w:r>
    </w:p>
    <w:p w14:paraId="3363003B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Polgári Törvénykönyvről szóló 2013. évi V. törvény (a továbbiakban: Ptk.),</w:t>
      </w:r>
    </w:p>
    <w:p w14:paraId="780CAFC5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munka törvénykönyvéről szóló 2012. évi I. törvény (a továbbiakban: Mt.),</w:t>
      </w:r>
    </w:p>
    <w:p w14:paraId="19C01EB1" w14:textId="77777777" w:rsidR="00E67FD1" w:rsidRPr="008927D7" w:rsidRDefault="00E67FD1" w:rsidP="008C269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714" w:hanging="357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a köztulajdonban álló gazdasági társaságok takarékosabb működéséről szóló 2009. évi CXXII. törvény,</w:t>
      </w:r>
    </w:p>
    <w:p w14:paraId="7A66252B" w14:textId="77777777" w:rsidR="00E67FD1" w:rsidRPr="008927D7" w:rsidRDefault="00E67FD1" w:rsidP="008C269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714" w:hanging="357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az összevont adóalap adóját csökkentő kedvezmény igénybevétele szempontjából súlyos fogyatékosságnak minősülő betegségekről szóló 335/2009. (XII. 29.) Korm. rendelet,</w:t>
      </w:r>
    </w:p>
    <w:p w14:paraId="3BACDDA7" w14:textId="77777777" w:rsidR="00E67FD1" w:rsidRPr="008927D7" w:rsidRDefault="00E67FD1" w:rsidP="008C2696">
      <w:pPr>
        <w:numPr>
          <w:ilvl w:val="0"/>
          <w:numId w:val="1"/>
        </w:numPr>
        <w:tabs>
          <w:tab w:val="left" w:pos="6120"/>
        </w:tabs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kis- és középvállalkozásokról, fejlődésük támogatásáról szóló 2004. évi XXXIV. törvény,</w:t>
      </w:r>
    </w:p>
    <w:p w14:paraId="71C03365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 xml:space="preserve">az egyéni vállalkozóról és az egyéni cégről szóló 2009. évi CXV. törvény (a továbbiakban: </w:t>
      </w:r>
      <w:proofErr w:type="spellStart"/>
      <w:r w:rsidRPr="008927D7">
        <w:rPr>
          <w:rFonts w:ascii="Arial" w:hAnsi="Arial" w:cs="Arial"/>
          <w:sz w:val="20"/>
          <w:szCs w:val="20"/>
        </w:rPr>
        <w:t>Evt</w:t>
      </w:r>
      <w:proofErr w:type="spellEnd"/>
      <w:r w:rsidRPr="008927D7">
        <w:rPr>
          <w:rFonts w:ascii="Arial" w:hAnsi="Arial" w:cs="Arial"/>
          <w:sz w:val="20"/>
          <w:szCs w:val="20"/>
        </w:rPr>
        <w:t>.)</w:t>
      </w:r>
    </w:p>
    <w:p w14:paraId="7580A0D3" w14:textId="77777777" w:rsidR="00E67FD1" w:rsidRPr="008927D7" w:rsidRDefault="00E67FD1" w:rsidP="008C269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lastRenderedPageBreak/>
        <w:t>az állami foglalkoztatási szervként eljáró járási (fővárosi kerületi) hivatalok általánostól eltérő illetékességi területéről szóló 67/2015. (III. 30.) Korm. rendelet,</w:t>
      </w:r>
    </w:p>
    <w:p w14:paraId="62A6B7A9" w14:textId="400E3242" w:rsidR="00E67FD1" w:rsidRPr="00641187" w:rsidRDefault="00E67FD1" w:rsidP="008C269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Pr="008927D7">
        <w:rPr>
          <w:rFonts w:ascii="Arial" w:hAnsi="Arial" w:cs="Arial"/>
          <w:sz w:val="20"/>
          <w:szCs w:val="20"/>
        </w:rPr>
        <w:t xml:space="preserve">fővárosi és </w:t>
      </w:r>
      <w:r w:rsidR="00E10C21">
        <w:rPr>
          <w:rFonts w:ascii="Arial" w:hAnsi="Arial" w:cs="Arial"/>
          <w:sz w:val="20"/>
          <w:szCs w:val="20"/>
        </w:rPr>
        <w:t>vár</w:t>
      </w:r>
      <w:r w:rsidRPr="008927D7">
        <w:rPr>
          <w:rFonts w:ascii="Arial" w:hAnsi="Arial" w:cs="Arial"/>
          <w:sz w:val="20"/>
          <w:szCs w:val="20"/>
        </w:rPr>
        <w:t xml:space="preserve">megyei kormányhivatalokról, valamint a járási (fővárosi kerületi) hivatalokról szóló </w:t>
      </w:r>
      <w:r w:rsidR="00534F13" w:rsidRPr="00914DA4">
        <w:rPr>
          <w:rFonts w:ascii="Arial" w:hAnsi="Arial" w:cs="Arial"/>
          <w:bCs/>
          <w:sz w:val="20"/>
          <w:szCs w:val="20"/>
        </w:rPr>
        <w:t xml:space="preserve">568/2022. (XII. 23.) </w:t>
      </w:r>
      <w:r w:rsidRPr="008927D7">
        <w:rPr>
          <w:rFonts w:ascii="Arial" w:hAnsi="Arial" w:cs="Arial"/>
          <w:sz w:val="20"/>
          <w:szCs w:val="20"/>
        </w:rPr>
        <w:t>Korm. rendelet,</w:t>
      </w:r>
    </w:p>
    <w:p w14:paraId="30E0B5B9" w14:textId="73EAC05F" w:rsidR="00E67FD1" w:rsidRDefault="00E67FD1" w:rsidP="008C269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714" w:hanging="357"/>
        <w:rPr>
          <w:rFonts w:ascii="Arial" w:hAnsi="Arial" w:cs="Arial"/>
          <w:sz w:val="20"/>
          <w:szCs w:val="20"/>
        </w:rPr>
      </w:pPr>
      <w:r w:rsidRPr="00641187">
        <w:rPr>
          <w:rFonts w:ascii="Arial" w:hAnsi="Arial" w:cs="Arial"/>
          <w:sz w:val="20"/>
          <w:szCs w:val="20"/>
        </w:rPr>
        <w:t>a foglalkoztatás-felügyeleti hatóság tevékenységéről szóló 115/2021. (III. 10.) Korm. rendelet</w:t>
      </w:r>
    </w:p>
    <w:p w14:paraId="191BC946" w14:textId="68D5F0C1" w:rsidR="00E67FD1" w:rsidRPr="00E10C21" w:rsidRDefault="00E10C21" w:rsidP="008C2696">
      <w:pPr>
        <w:numPr>
          <w:ilvl w:val="0"/>
          <w:numId w:val="1"/>
        </w:numPr>
        <w:suppressAutoHyphens/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26220E">
        <w:rPr>
          <w:rFonts w:ascii="Arial" w:eastAsia="MS Mincho" w:hAnsi="Arial" w:cs="Arial"/>
          <w:sz w:val="20"/>
          <w:szCs w:val="20"/>
        </w:rPr>
        <w:t>a 2021–2027 programozási időszakra rendelt források felhasználására vonatkozó uniós versenyjogi értelemben vett állami támogatási szabályokról szóló 638/2023. (XII.28.) Korm. rendelet</w:t>
      </w:r>
    </w:p>
    <w:p w14:paraId="1592CFB7" w14:textId="2E6F42D2" w:rsidR="00E67FD1" w:rsidRPr="008927D7" w:rsidRDefault="00E67FD1" w:rsidP="00FB2E54">
      <w:pPr>
        <w:spacing w:after="0"/>
        <w:ind w:left="357" w:hanging="357"/>
        <w:rPr>
          <w:rFonts w:ascii="Arial" w:eastAsia="MS Mincho" w:hAnsi="Arial" w:cs="Arial"/>
          <w:b/>
          <w:sz w:val="20"/>
          <w:szCs w:val="20"/>
        </w:rPr>
      </w:pPr>
      <w:r w:rsidRPr="008927D7">
        <w:rPr>
          <w:rFonts w:ascii="Arial" w:eastAsia="MS Mincho" w:hAnsi="Arial" w:cs="Arial"/>
          <w:b/>
          <w:sz w:val="20"/>
          <w:szCs w:val="20"/>
        </w:rPr>
        <w:t>II.</w:t>
      </w:r>
      <w:r w:rsidRPr="008927D7">
        <w:rPr>
          <w:rFonts w:ascii="Arial" w:eastAsia="MS Mincho" w:hAnsi="Arial" w:cs="Arial"/>
          <w:b/>
          <w:sz w:val="20"/>
          <w:szCs w:val="20"/>
        </w:rPr>
        <w:tab/>
        <w:t xml:space="preserve">A </w:t>
      </w:r>
      <w:r w:rsidR="007327EA">
        <w:rPr>
          <w:rFonts w:ascii="Arial" w:eastAsia="MS Mincho" w:hAnsi="Arial" w:cs="Arial"/>
          <w:b/>
          <w:sz w:val="20"/>
          <w:szCs w:val="20"/>
        </w:rPr>
        <w:t>munkáltató</w:t>
      </w:r>
      <w:r w:rsidRPr="008927D7">
        <w:rPr>
          <w:rFonts w:ascii="Arial" w:eastAsia="MS Mincho" w:hAnsi="Arial" w:cs="Arial"/>
          <w:b/>
          <w:sz w:val="20"/>
          <w:szCs w:val="20"/>
        </w:rPr>
        <w:t xml:space="preserve"> kötelezettségei</w:t>
      </w:r>
    </w:p>
    <w:p w14:paraId="3C3751E8" w14:textId="66AF8A05" w:rsidR="00E67FD1" w:rsidRPr="008927D7" w:rsidRDefault="00E67FD1" w:rsidP="00E67FD1">
      <w:pPr>
        <w:spacing w:after="0"/>
        <w:ind w:left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7327E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vállalja, hogy</w:t>
      </w:r>
    </w:p>
    <w:p w14:paraId="314E147D" w14:textId="77777777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támogatással felvett dolgozót a támogatás folyósítás</w:t>
      </w:r>
      <w:r>
        <w:rPr>
          <w:rFonts w:ascii="Arial" w:eastAsia="MS Mincho" w:hAnsi="Arial" w:cs="Arial"/>
          <w:sz w:val="20"/>
          <w:szCs w:val="20"/>
        </w:rPr>
        <w:t>ának</w:t>
      </w:r>
      <w:r w:rsidRPr="008927D7">
        <w:rPr>
          <w:rFonts w:ascii="Arial" w:eastAsia="MS Mincho" w:hAnsi="Arial" w:cs="Arial"/>
          <w:sz w:val="20"/>
          <w:szCs w:val="20"/>
        </w:rPr>
        <w:t xml:space="preserve"> időtartama alatt foglalkoztatja (</w:t>
      </w:r>
      <w:r>
        <w:rPr>
          <w:rFonts w:ascii="Arial" w:eastAsia="MS Mincho" w:hAnsi="Arial" w:cs="Arial"/>
          <w:sz w:val="20"/>
          <w:szCs w:val="20"/>
        </w:rPr>
        <w:t>továbbiakban:</w:t>
      </w:r>
      <w:r w:rsidRPr="008927D7">
        <w:rPr>
          <w:rFonts w:ascii="Arial" w:eastAsia="MS Mincho" w:hAnsi="Arial" w:cs="Arial"/>
          <w:sz w:val="20"/>
          <w:szCs w:val="20"/>
        </w:rPr>
        <w:t xml:space="preserve"> foglalkoztatási kötelezettség);</w:t>
      </w:r>
    </w:p>
    <w:p w14:paraId="1B74C5C5" w14:textId="77777777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foglalkoztatási kötelezettség időtartama alatt olyan személyi nyilvántartásokat vezet, melyekből a munkaerő</w:t>
      </w:r>
      <w:r>
        <w:rPr>
          <w:rFonts w:ascii="Arial" w:eastAsia="MS Mincho" w:hAnsi="Arial" w:cs="Arial"/>
          <w:sz w:val="20"/>
          <w:szCs w:val="20"/>
        </w:rPr>
        <w:t>-</w:t>
      </w:r>
      <w:r w:rsidRPr="008927D7">
        <w:rPr>
          <w:rFonts w:ascii="Arial" w:eastAsia="MS Mincho" w:hAnsi="Arial" w:cs="Arial"/>
          <w:sz w:val="20"/>
          <w:szCs w:val="20"/>
        </w:rPr>
        <w:t>forgalom (be- és kilépés), valamint a kilépések (munkaviszony megszűnésének) okai megállapíthatóak;</w:t>
      </w:r>
    </w:p>
    <w:p w14:paraId="69D3DF8B" w14:textId="77777777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kormányhivatal, a közreműködő szervezet, az Irányító Hatóság, a programot felügyelő minisztérium, a kormányzati ellenőrzési szervek, a Magyar Államkincstár, az Állami Számvevőszék, a kifizető, az igazoló és az ellenőrzési hatóság, az Európai Támogatásokat Auditáló Főigazgatóság, az Európai Bizottság és az Európai Számvevőszék képviselőjének ellenőrzésekor az ahhoz szükséges iratokat és adatokat haladéktalanul rendelkezésre bocsátja;</w:t>
      </w:r>
    </w:p>
    <w:p w14:paraId="0033D48E" w14:textId="77777777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bankszámlaszámának megváltoztatásáról a járási hivatalt haladéktalanul, de legkésőbb a tudomására jutásától számított nyolc napon belül tájékoztatja;</w:t>
      </w:r>
    </w:p>
    <w:p w14:paraId="5F6E0521" w14:textId="2D970AB3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tulajdonos (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) változást a járási hivatal állami foglalkoztatási szervként eljáró egységének haladéktalanul, de legkésőbb a tudomásra jutástól számított nyolc napon belül bejelenti (a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személyében bekövetkezett változás megállapítását az átvevő munkaadó az eljárásról való tudomásszerzéstől számított tizenöt napon belül, de legkésőbb a változástól számított hat hónapon belül kérheti). Az átvevő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egyoldalú írásbeli nyilatkozatban vállalja a támogatás jogszabályban, valamint a hatósági szerződésben meghatározott feltételeinek teljesítését.</w:t>
      </w:r>
    </w:p>
    <w:p w14:paraId="1AC7B003" w14:textId="77777777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foglalkoztatási kötelezettség időtartamának lejárta után – a járási hivatal megkeresésére – a támogatási eszköz hatékonyságának a vizsgálatához információt szolgáltat;</w:t>
      </w:r>
    </w:p>
    <w:p w14:paraId="79B82FF7" w14:textId="6F576748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a </w:t>
      </w:r>
      <w:r w:rsidRPr="008927D7">
        <w:rPr>
          <w:rFonts w:ascii="Arial" w:eastAsia="MS Mincho" w:hAnsi="Arial" w:cs="Arial"/>
          <w:sz w:val="20"/>
          <w:szCs w:val="20"/>
        </w:rPr>
        <w:t>számlavezető pénzintézete(i) által záradékolt, beszedési megbízásra vonatkozó felhatalmazó levele</w:t>
      </w:r>
      <w:r>
        <w:rPr>
          <w:rFonts w:ascii="Arial" w:eastAsia="MS Mincho" w:hAnsi="Arial" w:cs="Arial"/>
          <w:sz w:val="20"/>
          <w:szCs w:val="20"/>
        </w:rPr>
        <w:t>(</w:t>
      </w:r>
      <w:proofErr w:type="spellStart"/>
      <w:r>
        <w:rPr>
          <w:rFonts w:ascii="Arial" w:eastAsia="MS Mincho" w:hAnsi="Arial" w:cs="Arial"/>
          <w:sz w:val="20"/>
          <w:szCs w:val="20"/>
        </w:rPr>
        <w:t>ke</w:t>
      </w:r>
      <w:proofErr w:type="spellEnd"/>
      <w:r>
        <w:rPr>
          <w:rFonts w:ascii="Arial" w:eastAsia="MS Mincho" w:hAnsi="Arial" w:cs="Arial"/>
          <w:sz w:val="20"/>
          <w:szCs w:val="20"/>
        </w:rPr>
        <w:t>)</w:t>
      </w:r>
      <w:r w:rsidRPr="008927D7">
        <w:rPr>
          <w:rFonts w:ascii="Arial" w:eastAsia="MS Mincho" w:hAnsi="Arial" w:cs="Arial"/>
          <w:sz w:val="20"/>
          <w:szCs w:val="20"/>
        </w:rPr>
        <w:t xml:space="preserve">t a pénzügyi fedezethiány miatt nem teljesíthető fizetési megbízás esetére a követelés legfeljebb harmincöt napra való sorba állítására vonatkozó rendelkezéssel együtt legkésőbb az első Elszámoló lap benyújtásával egyidejűleg a támogatónak átadja. </w:t>
      </w:r>
      <w:r w:rsidRPr="006374F5">
        <w:rPr>
          <w:rFonts w:ascii="Arial" w:eastAsia="MS Mincho" w:hAnsi="Arial" w:cs="Arial"/>
          <w:i/>
          <w:iCs/>
          <w:sz w:val="20"/>
          <w:szCs w:val="20"/>
        </w:rPr>
        <w:t xml:space="preserve">A támogatás folyósításának feltétele a </w:t>
      </w:r>
      <w:r w:rsidR="00FC527A">
        <w:rPr>
          <w:rFonts w:ascii="Arial" w:eastAsia="MS Mincho" w:hAnsi="Arial" w:cs="Arial"/>
          <w:i/>
          <w:iCs/>
          <w:sz w:val="20"/>
          <w:szCs w:val="20"/>
        </w:rPr>
        <w:t>munkáltató</w:t>
      </w:r>
      <w:r w:rsidRPr="006374F5">
        <w:rPr>
          <w:rFonts w:ascii="Arial" w:eastAsia="MS Mincho" w:hAnsi="Arial" w:cs="Arial"/>
          <w:i/>
          <w:iCs/>
          <w:sz w:val="20"/>
          <w:szCs w:val="20"/>
        </w:rPr>
        <w:t xml:space="preserve"> valamennyi </w:t>
      </w:r>
      <w:r w:rsidR="00FC527A">
        <w:rPr>
          <w:rFonts w:ascii="Arial" w:eastAsia="MS Mincho" w:hAnsi="Arial" w:cs="Arial"/>
          <w:i/>
          <w:iCs/>
          <w:sz w:val="20"/>
          <w:szCs w:val="20"/>
        </w:rPr>
        <w:t xml:space="preserve">– </w:t>
      </w:r>
      <w:r w:rsidR="00FC527A" w:rsidRPr="00FC527A">
        <w:rPr>
          <w:rFonts w:ascii="Arial" w:eastAsia="MS Mincho" w:hAnsi="Arial" w:cs="Arial"/>
          <w:i/>
          <w:iCs/>
          <w:sz w:val="20"/>
          <w:szCs w:val="20"/>
        </w:rPr>
        <w:t xml:space="preserve">jogszabály alapján beszedési megbízással megterhelhető </w:t>
      </w:r>
      <w:r w:rsidR="00FC527A">
        <w:rPr>
          <w:rFonts w:ascii="Arial" w:eastAsia="MS Mincho" w:hAnsi="Arial" w:cs="Arial"/>
          <w:i/>
          <w:iCs/>
          <w:sz w:val="20"/>
          <w:szCs w:val="20"/>
        </w:rPr>
        <w:t xml:space="preserve">– </w:t>
      </w:r>
      <w:r w:rsidRPr="006374F5">
        <w:rPr>
          <w:rFonts w:ascii="Arial" w:eastAsia="MS Mincho" w:hAnsi="Arial" w:cs="Arial"/>
          <w:i/>
          <w:iCs/>
          <w:sz w:val="20"/>
          <w:szCs w:val="20"/>
        </w:rPr>
        <w:t>fizetési számlájára vonatkozó felhatalmazó levél becsatolása.</w:t>
      </w:r>
      <w:r w:rsidRPr="008927D7">
        <w:rPr>
          <w:rFonts w:ascii="Arial" w:eastAsia="MS Mincho" w:hAnsi="Arial" w:cs="Arial"/>
          <w:sz w:val="20"/>
          <w:szCs w:val="20"/>
        </w:rPr>
        <w:t xml:space="preserve"> </w:t>
      </w:r>
    </w:p>
    <w:p w14:paraId="2A14FE82" w14:textId="77777777" w:rsidR="00E67FD1" w:rsidRPr="008927D7" w:rsidRDefault="00E67FD1" w:rsidP="00FB2E54">
      <w:pPr>
        <w:spacing w:before="0" w:beforeAutospacing="0" w:after="0" w:afterAutospacing="0"/>
        <w:ind w:left="72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felhatalmazó levél mindaddig hatályos és érvényes, ameddig annak visszavonásáról a kedvezményezett és a támogató együttesen, cégszerűen aláírt jognyilatkozattal nem rendelkezik. Amennyiben a járási hivatal úgy dönt, hogy a felhatalmazó levél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hatályosságának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 xml:space="preserve"> és érvényességének végét, a támogatási idő végében, vagy — amennyiben van — a foglalkoztatási idő lejáratától számított 90-120. napban határozza meg, a dátumot a felhatalmazó levélen rögzíti;</w:t>
      </w:r>
    </w:p>
    <w:p w14:paraId="02748ABC" w14:textId="77777777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kérelem beadásakor tett nyilatkozatai a hatósági szerződés aláírásakor fennállnak</w:t>
      </w:r>
      <w:r>
        <w:rPr>
          <w:rFonts w:ascii="Arial" w:eastAsia="MS Mincho" w:hAnsi="Arial" w:cs="Arial"/>
          <w:sz w:val="20"/>
          <w:szCs w:val="20"/>
        </w:rPr>
        <w:t>;</w:t>
      </w:r>
    </w:p>
    <w:p w14:paraId="7896AE0E" w14:textId="0C58FFAA" w:rsidR="00E67FD1" w:rsidRPr="00FB2E54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haladéktalanul, de legkésőbb a tudomására jutástól számított nyolc napon belül bejelenti, ha a támogatást megalapozó körülményeiben változás következik be</w:t>
      </w:r>
      <w:r>
        <w:rPr>
          <w:rFonts w:ascii="Arial" w:eastAsia="MS Mincho" w:hAnsi="Arial" w:cs="Arial"/>
          <w:sz w:val="20"/>
          <w:szCs w:val="20"/>
        </w:rPr>
        <w:t>.</w:t>
      </w:r>
    </w:p>
    <w:p w14:paraId="4DD36C9B" w14:textId="77777777" w:rsidR="00383D33" w:rsidRDefault="00383D33">
      <w:pPr>
        <w:spacing w:before="0" w:beforeAutospacing="0" w:after="200" w:afterAutospacing="0" w:line="276" w:lineRule="auto"/>
        <w:jc w:val="left"/>
        <w:rPr>
          <w:rFonts w:ascii="Arial" w:eastAsia="MS Mincho" w:hAnsi="Arial" w:cs="Arial"/>
          <w:b/>
          <w:sz w:val="20"/>
          <w:szCs w:val="20"/>
        </w:rPr>
      </w:pPr>
      <w:r>
        <w:rPr>
          <w:rFonts w:ascii="Arial" w:eastAsia="MS Mincho" w:hAnsi="Arial" w:cs="Arial"/>
          <w:b/>
          <w:sz w:val="20"/>
          <w:szCs w:val="20"/>
        </w:rPr>
        <w:br w:type="page"/>
      </w:r>
    </w:p>
    <w:p w14:paraId="47A055BB" w14:textId="50FE7B77" w:rsidR="00E67FD1" w:rsidRDefault="00E67FD1" w:rsidP="00E67FD1">
      <w:pPr>
        <w:rPr>
          <w:rFonts w:ascii="Arial" w:eastAsia="MS Mincho" w:hAnsi="Arial" w:cs="Arial"/>
          <w:b/>
          <w:sz w:val="20"/>
          <w:szCs w:val="20"/>
        </w:rPr>
      </w:pPr>
      <w:r w:rsidRPr="008927D7">
        <w:rPr>
          <w:rFonts w:ascii="Arial" w:eastAsia="MS Mincho" w:hAnsi="Arial" w:cs="Arial"/>
          <w:b/>
          <w:sz w:val="20"/>
          <w:szCs w:val="20"/>
        </w:rPr>
        <w:lastRenderedPageBreak/>
        <w:t xml:space="preserve">A </w:t>
      </w:r>
      <w:r w:rsidR="00FC527A">
        <w:rPr>
          <w:rFonts w:ascii="Arial" w:eastAsia="MS Mincho" w:hAnsi="Arial" w:cs="Arial"/>
          <w:b/>
          <w:sz w:val="20"/>
          <w:szCs w:val="20"/>
        </w:rPr>
        <w:t>munkáltató</w:t>
      </w:r>
      <w:r w:rsidRPr="008927D7">
        <w:rPr>
          <w:rFonts w:ascii="Arial" w:eastAsia="MS Mincho" w:hAnsi="Arial" w:cs="Arial"/>
          <w:b/>
          <w:sz w:val="20"/>
          <w:szCs w:val="20"/>
        </w:rPr>
        <w:t xml:space="preserve"> tudomásul veszi, hogy</w:t>
      </w:r>
    </w:p>
    <w:p w14:paraId="6D05D081" w14:textId="6938376A" w:rsidR="00FB2E54" w:rsidRDefault="00E67FD1" w:rsidP="008C2696">
      <w:pPr>
        <w:numPr>
          <w:ilvl w:val="0"/>
          <w:numId w:val="6"/>
        </w:numPr>
        <w:spacing w:before="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támogatást csak a munkaerőigény bejelentésére, a </w:t>
      </w:r>
      <w:r w:rsidRPr="008927D7">
        <w:rPr>
          <w:rFonts w:ascii="Arial" w:hAnsi="Arial" w:cs="Arial"/>
          <w:sz w:val="20"/>
          <w:szCs w:val="20"/>
        </w:rPr>
        <w:t>munkaerőpiaci program</w:t>
      </w:r>
      <w:r w:rsidRPr="008927D7">
        <w:rPr>
          <w:rFonts w:ascii="Arial" w:eastAsia="MS Mincho" w:hAnsi="Arial" w:cs="Arial"/>
          <w:sz w:val="20"/>
          <w:szCs w:val="20"/>
        </w:rPr>
        <w:t xml:space="preserve"> keretében kiközvetített, a </w:t>
      </w:r>
      <w:r w:rsidRPr="008927D7">
        <w:rPr>
          <w:rFonts w:ascii="Arial" w:hAnsi="Arial" w:cs="Arial"/>
          <w:sz w:val="20"/>
          <w:szCs w:val="20"/>
        </w:rPr>
        <w:t>munkaerőpiaci program</w:t>
      </w:r>
      <w:r w:rsidRPr="008927D7">
        <w:rPr>
          <w:rFonts w:ascii="Arial" w:eastAsia="MS Mincho" w:hAnsi="Arial" w:cs="Arial"/>
          <w:sz w:val="20"/>
          <w:szCs w:val="20"/>
        </w:rPr>
        <w:t xml:space="preserve"> által előírt feltételeknek megfelelő álláskeresőre veheti igénybe;</w:t>
      </w:r>
    </w:p>
    <w:p w14:paraId="6C033A9F" w14:textId="0D31A7DF" w:rsidR="00FB2E54" w:rsidRDefault="00E67FD1" w:rsidP="008C2696">
      <w:pPr>
        <w:numPr>
          <w:ilvl w:val="0"/>
          <w:numId w:val="6"/>
        </w:numPr>
        <w:spacing w:before="6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amennyiben a tárgyhónapot követő hó 12. napjáig az esedékes havi támogatási igényét az Elszámoló lappal nem adja le, vagy hiányosan (pl. az Áht. 53. § szerinti szakmai beszámoló kitöltése nélkül) adja le, azt legkésőbb az eredetileg esedékes elszámolási határidő leteltét követő hónapban esedékes elszámolással egyidejűleg még megteheti. E határidő elmulasztása esetén az adott hónapra nem igényelt támogatás kifizetése megtagadásra kerül, erről a járási hivatal írásban értesíti a </w:t>
      </w:r>
      <w:r w:rsidR="00FC527A">
        <w:rPr>
          <w:rFonts w:ascii="Arial" w:eastAsia="MS Mincho" w:hAnsi="Arial" w:cs="Arial"/>
          <w:sz w:val="20"/>
          <w:szCs w:val="20"/>
        </w:rPr>
        <w:t>munkáltatót</w:t>
      </w:r>
      <w:r w:rsidRPr="008927D7">
        <w:rPr>
          <w:rFonts w:ascii="Arial" w:eastAsia="MS Mincho" w:hAnsi="Arial" w:cs="Arial"/>
          <w:sz w:val="20"/>
          <w:szCs w:val="20"/>
        </w:rPr>
        <w:t>;</w:t>
      </w:r>
    </w:p>
    <w:p w14:paraId="5627F35F" w14:textId="39609553" w:rsidR="00E67FD1" w:rsidRPr="00FB2E54" w:rsidRDefault="00E67FD1" w:rsidP="00FB2E54">
      <w:pPr>
        <w:spacing w:before="60" w:beforeAutospacing="0" w:after="0" w:afterAutospacing="0"/>
        <w:ind w:left="714"/>
        <w:rPr>
          <w:rFonts w:ascii="Arial" w:eastAsia="MS Mincho" w:hAnsi="Arial" w:cs="Arial"/>
          <w:sz w:val="20"/>
          <w:szCs w:val="20"/>
        </w:rPr>
      </w:pPr>
      <w:r w:rsidRPr="00FB2E54">
        <w:rPr>
          <w:rFonts w:ascii="Arial" w:hAnsi="Arial" w:cs="Arial"/>
          <w:sz w:val="20"/>
          <w:szCs w:val="20"/>
        </w:rPr>
        <w:t>Az elszámoláshoz az alábbi dokumentumok elektronikus megküldése szükséges, elektronikus aláírással és időbélyegzővel ellátva</w:t>
      </w:r>
      <w:r w:rsidRPr="00FB2E54" w:rsidDel="007F62A5">
        <w:rPr>
          <w:rFonts w:ascii="Arial" w:hAnsi="Arial" w:cs="Arial"/>
          <w:sz w:val="20"/>
          <w:szCs w:val="20"/>
        </w:rPr>
        <w:t xml:space="preserve"> </w:t>
      </w:r>
      <w:r w:rsidRPr="00FB2E54">
        <w:rPr>
          <w:rFonts w:ascii="Arial" w:hAnsi="Arial" w:cs="Arial"/>
          <w:sz w:val="20"/>
          <w:szCs w:val="20"/>
        </w:rPr>
        <w:t xml:space="preserve">(nem elektronikus ügyintézés esetén a dokumentumok </w:t>
      </w:r>
      <w:r w:rsidR="00FC527A">
        <w:rPr>
          <w:rFonts w:ascii="Arial" w:hAnsi="Arial" w:cs="Arial"/>
          <w:sz w:val="20"/>
          <w:szCs w:val="20"/>
        </w:rPr>
        <w:t>munkáltató</w:t>
      </w:r>
      <w:r w:rsidRPr="00FB2E54">
        <w:rPr>
          <w:rFonts w:ascii="Arial" w:hAnsi="Arial" w:cs="Arial"/>
          <w:sz w:val="20"/>
          <w:szCs w:val="20"/>
        </w:rPr>
        <w:t xml:space="preserve"> által hitelesített másolatát szükséges csatolni)</w:t>
      </w:r>
      <w:r w:rsidRPr="00FB2E54">
        <w:rPr>
          <w:rFonts w:ascii="Arial" w:hAnsi="Arial" w:cs="Arial"/>
          <w:b/>
          <w:sz w:val="20"/>
          <w:szCs w:val="20"/>
        </w:rPr>
        <w:t>:</w:t>
      </w:r>
    </w:p>
    <w:p w14:paraId="55B07A0C" w14:textId="0E6CF782" w:rsidR="00E67FD1" w:rsidRDefault="00E67FD1" w:rsidP="008C2696">
      <w:pPr>
        <w:pStyle w:val="Listaszerbekezds"/>
        <w:numPr>
          <w:ilvl w:val="0"/>
          <w:numId w:val="10"/>
        </w:numPr>
        <w:spacing w:before="120" w:beforeAutospacing="0" w:after="0" w:afterAutospacing="0"/>
        <w:ind w:left="1985" w:hanging="927"/>
        <w:rPr>
          <w:rFonts w:ascii="Arial" w:hAnsi="Arial" w:cs="Arial"/>
          <w:sz w:val="20"/>
          <w:szCs w:val="20"/>
        </w:rPr>
      </w:pPr>
      <w:r w:rsidRPr="00E10C21">
        <w:rPr>
          <w:rFonts w:ascii="Arial" w:hAnsi="Arial" w:cs="Arial"/>
          <w:b/>
          <w:sz w:val="20"/>
          <w:szCs w:val="20"/>
        </w:rPr>
        <w:t>Bérjegyzék</w:t>
      </w:r>
      <w:r w:rsidRPr="00E10C21">
        <w:rPr>
          <w:rFonts w:ascii="Arial" w:hAnsi="Arial" w:cs="Arial"/>
          <w:sz w:val="20"/>
          <w:szCs w:val="20"/>
        </w:rPr>
        <w:t xml:space="preserve"> (vagy bérlista vagy bérszámfejtő lap)</w:t>
      </w:r>
    </w:p>
    <w:p w14:paraId="6E4705D5" w14:textId="77777777" w:rsidR="00E67FD1" w:rsidRPr="00E10C21" w:rsidRDefault="00E67FD1" w:rsidP="008C2696">
      <w:pPr>
        <w:pStyle w:val="Listaszerbekezds"/>
        <w:numPr>
          <w:ilvl w:val="0"/>
          <w:numId w:val="10"/>
        </w:numPr>
        <w:spacing w:before="120" w:beforeAutospacing="0" w:after="0" w:afterAutospacing="0"/>
        <w:ind w:left="1985" w:hanging="927"/>
        <w:rPr>
          <w:rFonts w:ascii="Arial" w:hAnsi="Arial" w:cs="Arial"/>
          <w:sz w:val="20"/>
          <w:szCs w:val="20"/>
        </w:rPr>
      </w:pPr>
      <w:r w:rsidRPr="00E10C21">
        <w:rPr>
          <w:rFonts w:ascii="Arial" w:hAnsi="Arial" w:cs="Arial"/>
          <w:b/>
          <w:sz w:val="20"/>
          <w:szCs w:val="20"/>
        </w:rPr>
        <w:t>A bér kifizetését igazoló benyújtandó bizonylatok:</w:t>
      </w:r>
    </w:p>
    <w:p w14:paraId="35B7B6AA" w14:textId="77777777" w:rsidR="00E67FD1" w:rsidRPr="008927D7" w:rsidRDefault="00E67FD1" w:rsidP="008C2696">
      <w:pPr>
        <w:numPr>
          <w:ilvl w:val="0"/>
          <w:numId w:val="13"/>
        </w:numPr>
        <w:spacing w:before="60" w:beforeAutospacing="0" w:after="0" w:afterAutospacing="0"/>
        <w:ind w:left="2367" w:hanging="240"/>
        <w:contextualSpacing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Ha átutalással kerül kifizetésre: terhelést igazoló bankszámlakivonat*. (Csoportos átutalás esetén szükséges az elszámoló lapon kitölteni, hogy a terhelési értesítőn szereplő összeg – az adott munkavállaló után ténylegesen befizetett összeg feltüntetésével – tartalmazza a támogatással érintett munkavál</w:t>
      </w:r>
      <w:r>
        <w:rPr>
          <w:rFonts w:ascii="Arial" w:hAnsi="Arial" w:cs="Arial"/>
          <w:sz w:val="20"/>
          <w:szCs w:val="20"/>
        </w:rPr>
        <w:t>lalónak kifizetett munkabért</w:t>
      </w:r>
      <w:r w:rsidRPr="008927D7">
        <w:rPr>
          <w:rFonts w:ascii="Arial" w:hAnsi="Arial" w:cs="Arial"/>
          <w:sz w:val="20"/>
          <w:szCs w:val="20"/>
        </w:rPr>
        <w:t>)</w:t>
      </w:r>
    </w:p>
    <w:p w14:paraId="56B3497A" w14:textId="06839193" w:rsidR="00E10C21" w:rsidRPr="00E10C21" w:rsidRDefault="00E67FD1" w:rsidP="008C2696">
      <w:pPr>
        <w:numPr>
          <w:ilvl w:val="0"/>
          <w:numId w:val="13"/>
        </w:numPr>
        <w:spacing w:before="60" w:beforeAutospacing="0" w:after="0" w:afterAutospacing="0"/>
        <w:ind w:left="2367" w:hanging="240"/>
        <w:contextualSpacing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 xml:space="preserve">A bér készpénzes kifizetése esetén: csatolandó a munkavállaló saját kezű </w:t>
      </w:r>
      <w:r w:rsidR="00E10C21">
        <w:rPr>
          <w:rFonts w:ascii="Arial" w:hAnsi="Arial" w:cs="Arial"/>
          <w:sz w:val="20"/>
          <w:szCs w:val="20"/>
        </w:rPr>
        <w:t xml:space="preserve">aláírását és a kifizetés napját tartalmazó </w:t>
      </w:r>
      <w:r w:rsidRPr="008927D7">
        <w:rPr>
          <w:rFonts w:ascii="Arial" w:hAnsi="Arial" w:cs="Arial"/>
          <w:sz w:val="20"/>
          <w:szCs w:val="20"/>
        </w:rPr>
        <w:t>kiadási pénztárbizonylat, vagy ha a munkáltató nem kötelezett kiadási pénztárbizonylat alkalmazására (pl. egyéni vállalkozó), elegendő a munkavállaló átvételt igazoló saját kezű aláírása a bérjegyzéken dátummal, például „Az összeget átvettem” megjegyzéssel.</w:t>
      </w:r>
    </w:p>
    <w:p w14:paraId="17E7B1B5" w14:textId="6D60DCEE" w:rsidR="00E10C21" w:rsidRPr="00E10C21" w:rsidRDefault="00E10C21" w:rsidP="008C2696">
      <w:pPr>
        <w:pStyle w:val="Listaszerbekezds"/>
        <w:numPr>
          <w:ilvl w:val="0"/>
          <w:numId w:val="10"/>
        </w:numPr>
        <w:suppressAutoHyphens/>
        <w:spacing w:before="60" w:beforeAutospacing="0" w:after="0" w:afterAutospacing="0"/>
        <w:ind w:hanging="846"/>
        <w:rPr>
          <w:rFonts w:ascii="Arial" w:hAnsi="Arial" w:cs="Arial"/>
          <w:sz w:val="20"/>
          <w:szCs w:val="20"/>
        </w:rPr>
      </w:pPr>
      <w:r w:rsidRPr="00E10C21">
        <w:rPr>
          <w:rFonts w:ascii="Arial" w:hAnsi="Arial" w:cs="Arial"/>
          <w:sz w:val="20"/>
          <w:szCs w:val="20"/>
        </w:rPr>
        <w:t>Amennyiben a bérjegyzékből, bérszámfejtő lapból nem derül ki a bérfizetés nélküli időszak, a</w:t>
      </w:r>
      <w:r w:rsidRPr="00E10C21">
        <w:rPr>
          <w:rFonts w:ascii="Arial" w:hAnsi="Arial"/>
          <w:sz w:val="20"/>
        </w:rPr>
        <w:t xml:space="preserve"> </w:t>
      </w:r>
      <w:r w:rsidRPr="00E10C21">
        <w:rPr>
          <w:rFonts w:ascii="Arial" w:hAnsi="Arial" w:cs="Arial"/>
          <w:b/>
          <w:sz w:val="20"/>
          <w:szCs w:val="20"/>
        </w:rPr>
        <w:t xml:space="preserve">munkaidő-nyilvántartás (jelenléti ív) </w:t>
      </w:r>
      <w:r w:rsidRPr="00E10C21">
        <w:rPr>
          <w:rFonts w:ascii="Arial" w:hAnsi="Arial" w:cs="Arial"/>
          <w:sz w:val="20"/>
          <w:szCs w:val="20"/>
        </w:rPr>
        <w:t>is bekérhető.</w:t>
      </w:r>
    </w:p>
    <w:p w14:paraId="6DFF3697" w14:textId="77777777" w:rsidR="00E67FD1" w:rsidRPr="008927D7" w:rsidRDefault="00E67FD1" w:rsidP="00E67FD1">
      <w:pPr>
        <w:spacing w:after="0"/>
        <w:ind w:left="851"/>
        <w:contextualSpacing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*A terhelést igazoló bankszámlakivonatnak elfogadható a netbankból kinyomtatott bizonylat is. Elektronikus ügyintézés esetén elektronikus aláírással és időbélyegzővel ellátva.</w:t>
      </w:r>
    </w:p>
    <w:p w14:paraId="72DE43B3" w14:textId="77777777" w:rsidR="00E67FD1" w:rsidRPr="004F0748" w:rsidRDefault="00E67FD1" w:rsidP="008C2696">
      <w:pPr>
        <w:numPr>
          <w:ilvl w:val="0"/>
          <w:numId w:val="6"/>
        </w:numPr>
        <w:spacing w:before="6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4F0748">
        <w:rPr>
          <w:rFonts w:ascii="Arial" w:eastAsia="MS Mincho" w:hAnsi="Arial" w:cs="Arial"/>
          <w:sz w:val="20"/>
          <w:szCs w:val="20"/>
        </w:rPr>
        <w:t>a támogatással alkalmazott munkavállalót nem foglalkoztathatja az Mt. 53. §-a (a munkavállalónak átmenetileg a munkaszerződéstől eltérő munkakörben, munkahelyen vagy más munkáltatónál történő foglalkoztatása), vagy a 214. § (1) bekezdés a) pontja (munkaerő-kölcsönzés) szerint</w:t>
      </w:r>
      <w:r>
        <w:rPr>
          <w:rFonts w:ascii="Arial" w:eastAsia="MS Mincho" w:hAnsi="Arial" w:cs="Arial"/>
          <w:sz w:val="20"/>
          <w:szCs w:val="20"/>
        </w:rPr>
        <w:t>;</w:t>
      </w:r>
    </w:p>
    <w:p w14:paraId="53D82C2D" w14:textId="77777777" w:rsidR="00E67FD1" w:rsidRPr="008927D7" w:rsidRDefault="00E67FD1" w:rsidP="008C2696">
      <w:pPr>
        <w:numPr>
          <w:ilvl w:val="0"/>
          <w:numId w:val="6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részére támogatás nem folyósítható azon időszakra, amelyre a jogszabályok szerint munkabér, fizetési kötelezettség nem terheli; </w:t>
      </w:r>
    </w:p>
    <w:p w14:paraId="4BB4433B" w14:textId="382A39C7" w:rsidR="00FB2E54" w:rsidRPr="00FB2E54" w:rsidRDefault="00E67FD1" w:rsidP="008C2696">
      <w:pPr>
        <w:numPr>
          <w:ilvl w:val="0"/>
          <w:numId w:val="6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4F0748">
        <w:rPr>
          <w:rFonts w:ascii="Arial" w:eastAsia="MS Mincho" w:hAnsi="Arial" w:cs="Arial"/>
          <w:sz w:val="20"/>
          <w:szCs w:val="20"/>
        </w:rPr>
        <w:t>a támogatással foglalkoztatott munkavállaló előrelátható tartós távolléte és a munkaviszony megszűnés</w:t>
      </w:r>
      <w:r>
        <w:rPr>
          <w:rFonts w:ascii="Arial" w:eastAsia="MS Mincho" w:hAnsi="Arial" w:cs="Arial"/>
          <w:sz w:val="20"/>
          <w:szCs w:val="20"/>
        </w:rPr>
        <w:t>e</w:t>
      </w:r>
      <w:r w:rsidRPr="004F0748">
        <w:rPr>
          <w:rFonts w:ascii="Arial" w:eastAsia="MS Mincho" w:hAnsi="Arial" w:cs="Arial"/>
          <w:sz w:val="20"/>
          <w:szCs w:val="20"/>
        </w:rPr>
        <w:t xml:space="preserve"> esetén a kieső személy nem pótolható.</w:t>
      </w:r>
    </w:p>
    <w:p w14:paraId="294EB5AA" w14:textId="46F74E40" w:rsidR="00E67FD1" w:rsidRPr="008927D7" w:rsidRDefault="00E67FD1" w:rsidP="00FB2E54">
      <w:pPr>
        <w:spacing w:after="0"/>
        <w:ind w:left="357" w:hanging="357"/>
        <w:rPr>
          <w:rFonts w:ascii="Arial" w:eastAsia="MS Mincho" w:hAnsi="Arial" w:cs="Arial"/>
          <w:b/>
          <w:sz w:val="20"/>
          <w:szCs w:val="20"/>
        </w:rPr>
      </w:pPr>
      <w:r w:rsidRPr="008927D7">
        <w:rPr>
          <w:rFonts w:ascii="Arial" w:eastAsia="MS Mincho" w:hAnsi="Arial" w:cs="Arial"/>
          <w:b/>
          <w:sz w:val="20"/>
          <w:szCs w:val="20"/>
        </w:rPr>
        <w:t>III.</w:t>
      </w:r>
      <w:r w:rsidRPr="008927D7">
        <w:rPr>
          <w:rFonts w:ascii="Arial" w:eastAsia="MS Mincho" w:hAnsi="Arial" w:cs="Arial"/>
          <w:b/>
          <w:sz w:val="20"/>
          <w:szCs w:val="20"/>
        </w:rPr>
        <w:tab/>
        <w:t>A járási hivatal</w:t>
      </w:r>
    </w:p>
    <w:p w14:paraId="4B9C0490" w14:textId="5E6903ED" w:rsidR="00E67FD1" w:rsidRPr="008927D7" w:rsidRDefault="00E67FD1" w:rsidP="008C2696">
      <w:pPr>
        <w:numPr>
          <w:ilvl w:val="0"/>
          <w:numId w:val="15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köteles a támogatás jogszabályi, továbbá a hatósági szerződésben részletezett támogatási feltételek teljesülése, illetve a </w:t>
      </w:r>
      <w:r w:rsidR="00FC527A">
        <w:rPr>
          <w:rFonts w:ascii="Arial" w:eastAsia="MS Mincho" w:hAnsi="Arial" w:cs="Arial"/>
          <w:sz w:val="20"/>
          <w:szCs w:val="20"/>
        </w:rPr>
        <w:t>munkáltatói</w:t>
      </w:r>
      <w:r w:rsidRPr="008927D7">
        <w:rPr>
          <w:rFonts w:ascii="Arial" w:eastAsia="MS Mincho" w:hAnsi="Arial" w:cs="Arial"/>
          <w:sz w:val="20"/>
          <w:szCs w:val="20"/>
        </w:rPr>
        <w:t xml:space="preserve"> kötelezettségek teljesítése esetén a támogatással érintett munkavállalók vonatkozásában a </w:t>
      </w:r>
      <w:r w:rsidR="00FC527A">
        <w:rPr>
          <w:rFonts w:ascii="Arial" w:eastAsia="MS Mincho" w:hAnsi="Arial" w:cs="Arial"/>
          <w:sz w:val="20"/>
          <w:szCs w:val="20"/>
        </w:rPr>
        <w:t>munkáltat</w:t>
      </w:r>
      <w:r w:rsidRPr="008927D7">
        <w:rPr>
          <w:rFonts w:ascii="Arial" w:eastAsia="MS Mincho" w:hAnsi="Arial" w:cs="Arial"/>
          <w:sz w:val="20"/>
          <w:szCs w:val="20"/>
        </w:rPr>
        <w:t>ónak a hatósági szerződés szerinti támogatást megfizetni;</w:t>
      </w:r>
    </w:p>
    <w:p w14:paraId="3B67DEEE" w14:textId="1714F6B0" w:rsidR="00E67FD1" w:rsidRPr="008927D7" w:rsidRDefault="00E67FD1" w:rsidP="008C2696">
      <w:pPr>
        <w:numPr>
          <w:ilvl w:val="0"/>
          <w:numId w:val="15"/>
        </w:numPr>
        <w:spacing w:before="60" w:beforeAutospacing="0" w:after="0" w:afterAutospacing="0"/>
        <w:ind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támogatást 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igénylése alapján az elszámolás hónapjának utolsó napjáig 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részére átutaltatja;</w:t>
      </w:r>
    </w:p>
    <w:p w14:paraId="774B4877" w14:textId="3C10FC9E" w:rsidR="00FB2E54" w:rsidRPr="00FC527A" w:rsidRDefault="00E67FD1" w:rsidP="008C2696">
      <w:pPr>
        <w:numPr>
          <w:ilvl w:val="0"/>
          <w:numId w:val="15"/>
        </w:numPr>
        <w:spacing w:before="60" w:beforeAutospacing="0" w:after="0" w:afterAutospacing="0"/>
        <w:ind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által megküldött elszámolást felülvizsgálja, s ennek során</w:t>
      </w:r>
    </w:p>
    <w:p w14:paraId="24A11F33" w14:textId="77777777" w:rsidR="00E67FD1" w:rsidRPr="008927D7" w:rsidRDefault="00E67FD1" w:rsidP="008C2696">
      <w:pPr>
        <w:numPr>
          <w:ilvl w:val="1"/>
          <w:numId w:val="16"/>
        </w:numPr>
        <w:tabs>
          <w:tab w:val="left" w:pos="1072"/>
        </w:tabs>
        <w:spacing w:before="60" w:beforeAutospacing="0" w:after="0" w:afterAutospacing="0"/>
        <w:ind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lastRenderedPageBreak/>
        <w:t>az igénylés jogszerűségét felülvizsgálja, a támogatottól a szükséges bizonylatokat bekéri, illetőleg a munkáltatónál tételes vizsgálatot (ellenőrzést) kezdeményez,</w:t>
      </w:r>
    </w:p>
    <w:p w14:paraId="5436A5A4" w14:textId="77777777" w:rsidR="00E67FD1" w:rsidRPr="008927D7" w:rsidRDefault="00E67FD1" w:rsidP="008C2696">
      <w:pPr>
        <w:numPr>
          <w:ilvl w:val="1"/>
          <w:numId w:val="16"/>
        </w:numPr>
        <w:spacing w:before="60" w:beforeAutospacing="0" w:after="0" w:afterAutospacing="0"/>
        <w:ind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amennyiben a korábbi időszakokban túlfizetés történt, akkor ezzel az összeggel a fizetendő támogatási összeget csökkenteni kell;</w:t>
      </w:r>
    </w:p>
    <w:p w14:paraId="1AF1BA23" w14:textId="16C04CC2" w:rsidR="00E67FD1" w:rsidRPr="00FB2E54" w:rsidRDefault="00E67FD1" w:rsidP="008C2696">
      <w:pPr>
        <w:numPr>
          <w:ilvl w:val="0"/>
          <w:numId w:val="15"/>
        </w:numPr>
        <w:spacing w:before="60" w:beforeAutospacing="0" w:after="0" w:afterAutospacing="0"/>
        <w:ind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jogosult arra, hogy a hatósági szerződésben foglaltakat, valamint a foglalkoztatási kötelezettség betartását folyamatosan ellenőrizze, illetve ellenőriztesse.</w:t>
      </w:r>
    </w:p>
    <w:p w14:paraId="7F1DB7E8" w14:textId="6A4D5D87" w:rsidR="00E67FD1" w:rsidRPr="008927D7" w:rsidRDefault="00E67FD1" w:rsidP="00FB2E54">
      <w:pPr>
        <w:spacing w:after="0"/>
        <w:ind w:left="720" w:hanging="720"/>
        <w:rPr>
          <w:rFonts w:ascii="Arial" w:eastAsia="MS Mincho" w:hAnsi="Arial" w:cs="Arial"/>
          <w:b/>
          <w:sz w:val="20"/>
          <w:szCs w:val="20"/>
        </w:rPr>
      </w:pPr>
      <w:r w:rsidRPr="008927D7">
        <w:rPr>
          <w:rFonts w:ascii="Arial" w:eastAsia="MS Mincho" w:hAnsi="Arial" w:cs="Arial"/>
          <w:b/>
          <w:sz w:val="20"/>
          <w:szCs w:val="20"/>
        </w:rPr>
        <w:t>IV. A hatósági szerződés megszegésének következményei</w:t>
      </w:r>
    </w:p>
    <w:p w14:paraId="32254DA5" w14:textId="77777777" w:rsidR="00E67FD1" w:rsidRPr="008927D7" w:rsidRDefault="00E67FD1" w:rsidP="008C2696">
      <w:pPr>
        <w:numPr>
          <w:ilvl w:val="0"/>
          <w:numId w:val="3"/>
        </w:numPr>
        <w:tabs>
          <w:tab w:val="clear" w:pos="717"/>
          <w:tab w:val="num" w:pos="426"/>
          <w:tab w:val="right" w:pos="8820"/>
        </w:tabs>
        <w:spacing w:before="0" w:beforeAutospacing="0" w:after="0" w:afterAutospacing="0"/>
        <w:ind w:left="426" w:hanging="284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járási hivatal megszünteti a támogatás folyósítását (amennyiben a támogatás folyósítása folyamatban van) és a már kifizetett </w:t>
      </w:r>
      <w:r w:rsidRPr="008927D7">
        <w:rPr>
          <w:rFonts w:ascii="Arial" w:eastAsia="MS Mincho" w:hAnsi="Arial" w:cs="Arial"/>
          <w:b/>
          <w:sz w:val="20"/>
          <w:szCs w:val="20"/>
        </w:rPr>
        <w:t>támogatást arányosan vagy az adott időszakra vonatkozóan</w:t>
      </w:r>
      <w:r w:rsidRPr="008927D7">
        <w:rPr>
          <w:rFonts w:ascii="Arial" w:eastAsia="MS Mincho" w:hAnsi="Arial" w:cs="Arial"/>
          <w:sz w:val="20"/>
          <w:szCs w:val="20"/>
        </w:rPr>
        <w:t>, a kötelezettségszegés napjától (de legkorábban a támogatás igénybevételének napjától) a visszakövetelésről rendelkező határozat meghozatal</w:t>
      </w:r>
      <w:r>
        <w:rPr>
          <w:rFonts w:ascii="Arial" w:eastAsia="MS Mincho" w:hAnsi="Arial" w:cs="Arial"/>
          <w:sz w:val="20"/>
          <w:szCs w:val="20"/>
        </w:rPr>
        <w:t>a</w:t>
      </w:r>
      <w:r w:rsidRPr="008927D7">
        <w:rPr>
          <w:rFonts w:ascii="Arial" w:eastAsia="MS Mincho" w:hAnsi="Arial" w:cs="Arial"/>
          <w:sz w:val="20"/>
          <w:szCs w:val="20"/>
        </w:rPr>
        <w:t xml:space="preserve"> napjáig </w:t>
      </w:r>
      <w:r w:rsidRPr="008927D7">
        <w:rPr>
          <w:rFonts w:ascii="Arial" w:hAnsi="Arial" w:cs="Arial"/>
          <w:sz w:val="20"/>
          <w:szCs w:val="20"/>
        </w:rPr>
        <w:t xml:space="preserve">az államháztartásról szóló törvény végrehajtásáról szóló 368/2011. (XII. 31.) Korm. rendelet (a továbbiakban: </w:t>
      </w:r>
      <w:proofErr w:type="spellStart"/>
      <w:r w:rsidRPr="008927D7">
        <w:rPr>
          <w:rFonts w:ascii="Arial" w:hAnsi="Arial" w:cs="Arial"/>
          <w:sz w:val="20"/>
          <w:szCs w:val="20"/>
        </w:rPr>
        <w:t>Ávr</w:t>
      </w:r>
      <w:proofErr w:type="spellEnd"/>
      <w:r w:rsidRPr="008927D7">
        <w:rPr>
          <w:rFonts w:ascii="Arial" w:hAnsi="Arial" w:cs="Arial"/>
          <w:sz w:val="20"/>
          <w:szCs w:val="20"/>
        </w:rPr>
        <w:t xml:space="preserve">.) 98. § (1) bekezdés a) pontja és (3) bekezdése szerint kiszámított ügyleti kamattal </w:t>
      </w:r>
      <w:r w:rsidRPr="008927D7">
        <w:rPr>
          <w:rFonts w:ascii="Arial" w:eastAsia="MS Mincho" w:hAnsi="Arial" w:cs="Arial"/>
          <w:sz w:val="20"/>
          <w:szCs w:val="20"/>
        </w:rPr>
        <w:t>növelt összegben visszaköveteli különösen, ha:</w:t>
      </w:r>
    </w:p>
    <w:p w14:paraId="68721E91" w14:textId="1000599B" w:rsidR="00E67FD1" w:rsidRPr="00383D33" w:rsidRDefault="00E67FD1" w:rsidP="00383D33">
      <w:pPr>
        <w:numPr>
          <w:ilvl w:val="0"/>
          <w:numId w:val="2"/>
        </w:numPr>
        <w:tabs>
          <w:tab w:val="clear" w:pos="1068"/>
          <w:tab w:val="num" w:pos="851"/>
        </w:tabs>
        <w:spacing w:before="60" w:beforeAutospacing="0" w:after="0" w:afterAutospacing="0"/>
        <w:ind w:left="851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="00383D33">
        <w:rPr>
          <w:rFonts w:ascii="Arial" w:eastAsia="MS Mincho" w:hAnsi="Arial" w:cs="Arial"/>
          <w:sz w:val="20"/>
          <w:szCs w:val="20"/>
        </w:rPr>
        <w:t xml:space="preserve"> </w:t>
      </w:r>
      <w:r w:rsidRPr="00383D33">
        <w:rPr>
          <w:rFonts w:ascii="Arial" w:eastAsia="MS Mincho" w:hAnsi="Arial" w:cs="Arial"/>
          <w:sz w:val="20"/>
          <w:szCs w:val="20"/>
        </w:rPr>
        <w:t>olyan időtartamra igényelt és kapott támogatást, amely időtartam alatt az Mt. 53. §-a (a munkavállalónak átmenetileg a munkaszerződéstől eltérő munkakörben, munkahelyen vagy más munkáltatónál történő foglalkoztatása), vagy a 214. § (1) bekezdés a) pontja (munkaerő-kölcsönzés) szerinti foglalkoztatás történt;</w:t>
      </w:r>
    </w:p>
    <w:p w14:paraId="7D0B8F57" w14:textId="350A06F2" w:rsidR="00E67FD1" w:rsidRPr="008927D7" w:rsidRDefault="00E67FD1" w:rsidP="008C2696">
      <w:pPr>
        <w:numPr>
          <w:ilvl w:val="0"/>
          <w:numId w:val="2"/>
        </w:numPr>
        <w:tabs>
          <w:tab w:val="clear" w:pos="1068"/>
          <w:tab w:val="num" w:pos="851"/>
        </w:tabs>
        <w:spacing w:before="60" w:beforeAutospacing="0" w:after="0" w:afterAutospacing="0"/>
        <w:ind w:left="851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egyéb okból jogalap nélküli </w:t>
      </w:r>
      <w:r>
        <w:rPr>
          <w:rFonts w:ascii="Arial" w:eastAsia="MS Mincho" w:hAnsi="Arial" w:cs="Arial"/>
          <w:sz w:val="20"/>
          <w:szCs w:val="20"/>
        </w:rPr>
        <w:t>támogatás-</w:t>
      </w:r>
      <w:r w:rsidRPr="008927D7">
        <w:rPr>
          <w:rFonts w:ascii="Arial" w:eastAsia="MS Mincho" w:hAnsi="Arial" w:cs="Arial"/>
          <w:sz w:val="20"/>
          <w:szCs w:val="20"/>
        </w:rPr>
        <w:t xml:space="preserve">kifizetés </w:t>
      </w:r>
      <w:r>
        <w:rPr>
          <w:rFonts w:ascii="Arial" w:eastAsia="MS Mincho" w:hAnsi="Arial" w:cs="Arial"/>
          <w:sz w:val="20"/>
          <w:szCs w:val="20"/>
        </w:rPr>
        <w:t>(</w:t>
      </w:r>
      <w:r w:rsidRPr="008927D7">
        <w:rPr>
          <w:rFonts w:ascii="Arial" w:eastAsia="MS Mincho" w:hAnsi="Arial" w:cs="Arial"/>
          <w:sz w:val="20"/>
          <w:szCs w:val="20"/>
        </w:rPr>
        <w:t>felvétel történt (pl. fizetés nélküli szabadság</w:t>
      </w:r>
      <w:r w:rsidRPr="00DD5406">
        <w:rPr>
          <w:rFonts w:ascii="Arial" w:eastAsia="MS Mincho" w:hAnsi="Arial" w:cs="Arial"/>
          <w:sz w:val="20"/>
          <w:szCs w:val="20"/>
        </w:rPr>
        <w:t>,</w:t>
      </w:r>
      <w:r w:rsidR="00FB2E54">
        <w:rPr>
          <w:rFonts w:ascii="Arial" w:eastAsia="MS Mincho" w:hAnsi="Arial" w:cs="Arial"/>
          <w:sz w:val="20"/>
          <w:szCs w:val="20"/>
        </w:rPr>
        <w:t xml:space="preserve"> </w:t>
      </w:r>
      <w:r w:rsidRPr="00DD5406">
        <w:rPr>
          <w:rFonts w:ascii="Arial" w:hAnsi="Arial"/>
          <w:sz w:val="20"/>
        </w:rPr>
        <w:t>táppénz</w:t>
      </w:r>
      <w:r w:rsidRPr="008927D7">
        <w:rPr>
          <w:rFonts w:ascii="Arial" w:eastAsia="MS Mincho" w:hAnsi="Arial" w:cs="Arial"/>
          <w:sz w:val="20"/>
          <w:szCs w:val="20"/>
        </w:rPr>
        <w:t xml:space="preserve"> idejére igényelt támogatás), de a támogatás kifizetése</w:t>
      </w:r>
      <w:r>
        <w:rPr>
          <w:rFonts w:ascii="Arial" w:eastAsia="MS Mincho" w:hAnsi="Arial" w:cs="Arial"/>
          <w:sz w:val="20"/>
          <w:szCs w:val="20"/>
        </w:rPr>
        <w:t>,</w:t>
      </w:r>
      <w:r w:rsidRPr="008927D7">
        <w:rPr>
          <w:rFonts w:ascii="Arial" w:eastAsia="MS Mincho" w:hAnsi="Arial" w:cs="Arial"/>
          <w:sz w:val="20"/>
          <w:szCs w:val="20"/>
        </w:rPr>
        <w:t xml:space="preserve"> felvétele nem teljes egészében jogalap nélküli</w:t>
      </w:r>
      <w:r>
        <w:rPr>
          <w:rFonts w:ascii="Arial" w:eastAsia="MS Mincho" w:hAnsi="Arial" w:cs="Arial"/>
          <w:sz w:val="20"/>
          <w:szCs w:val="20"/>
        </w:rPr>
        <w:t>;</w:t>
      </w:r>
    </w:p>
    <w:p w14:paraId="3A3E301F" w14:textId="1E424C73" w:rsidR="00E67FD1" w:rsidRDefault="00E67FD1" w:rsidP="008C2696">
      <w:pPr>
        <w:numPr>
          <w:ilvl w:val="0"/>
          <w:numId w:val="2"/>
        </w:numPr>
        <w:tabs>
          <w:tab w:val="clear" w:pos="1068"/>
          <w:tab w:val="num" w:pos="851"/>
        </w:tabs>
        <w:spacing w:before="60" w:beforeAutospacing="0" w:after="0" w:afterAutospacing="0"/>
        <w:ind w:left="851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olyan időtartamra igényelt és kapott támogatást, amelyre munkabér</w:t>
      </w:r>
      <w:r>
        <w:rPr>
          <w:rFonts w:ascii="Arial" w:eastAsia="MS Mincho" w:hAnsi="Arial" w:cs="Arial"/>
          <w:sz w:val="20"/>
          <w:szCs w:val="20"/>
        </w:rPr>
        <w:t>-</w:t>
      </w:r>
      <w:r w:rsidRPr="008927D7">
        <w:rPr>
          <w:rFonts w:ascii="Arial" w:eastAsia="MS Mincho" w:hAnsi="Arial" w:cs="Arial"/>
          <w:sz w:val="20"/>
          <w:szCs w:val="20"/>
        </w:rPr>
        <w:t>fizetési kötelezettség nem terhelte, vagy a támogatás egy részét nem fizette</w:t>
      </w:r>
      <w:r w:rsidRPr="008927D7">
        <w:rPr>
          <w:rFonts w:ascii="Arial" w:eastAsia="MS Mincho" w:hAnsi="Arial" w:cs="Arial"/>
          <w:color w:val="3366FF"/>
          <w:sz w:val="20"/>
          <w:szCs w:val="20"/>
        </w:rPr>
        <w:t xml:space="preserve"> </w:t>
      </w:r>
      <w:r w:rsidRPr="008927D7">
        <w:rPr>
          <w:rFonts w:ascii="Arial" w:eastAsia="MS Mincho" w:hAnsi="Arial" w:cs="Arial"/>
          <w:sz w:val="20"/>
          <w:szCs w:val="20"/>
        </w:rPr>
        <w:t>meg a munkavállalónak, vagy az engedélyezett mértéket meghaladóan történt a támogatás kifizetése, utalása.</w:t>
      </w:r>
    </w:p>
    <w:p w14:paraId="2170BC8D" w14:textId="77777777" w:rsidR="00FB2E54" w:rsidRPr="00FB2E54" w:rsidRDefault="00FB2E54" w:rsidP="00FB2E54">
      <w:pPr>
        <w:spacing w:before="60" w:beforeAutospacing="0" w:after="0" w:afterAutospacing="0"/>
        <w:ind w:left="851"/>
        <w:rPr>
          <w:rFonts w:ascii="Arial" w:eastAsia="MS Mincho" w:hAnsi="Arial" w:cs="Arial"/>
          <w:sz w:val="20"/>
          <w:szCs w:val="20"/>
        </w:rPr>
      </w:pPr>
    </w:p>
    <w:p w14:paraId="7EC8D88B" w14:textId="77777777" w:rsidR="00E67FD1" w:rsidRPr="008927D7" w:rsidRDefault="00E67FD1" w:rsidP="008C2696">
      <w:pPr>
        <w:numPr>
          <w:ilvl w:val="0"/>
          <w:numId w:val="3"/>
        </w:numPr>
        <w:tabs>
          <w:tab w:val="clear" w:pos="717"/>
          <w:tab w:val="num" w:pos="426"/>
          <w:tab w:val="right" w:pos="8820"/>
        </w:tabs>
        <w:spacing w:before="0" w:beforeAutospacing="0" w:after="0" w:afterAutospacing="0"/>
        <w:ind w:left="426" w:hanging="284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járási hivatal megszünteti a támogatás folyósítását (amennyiben a támogatás folyósítása folyamatban van) és a már kifizetett </w:t>
      </w:r>
      <w:r w:rsidRPr="008927D7">
        <w:rPr>
          <w:rFonts w:ascii="Arial" w:eastAsia="MS Mincho" w:hAnsi="Arial" w:cs="Arial"/>
          <w:b/>
          <w:sz w:val="20"/>
          <w:szCs w:val="20"/>
        </w:rPr>
        <w:t>támogatást egészben</w:t>
      </w:r>
      <w:r w:rsidRPr="008927D7">
        <w:rPr>
          <w:rFonts w:ascii="Arial" w:eastAsia="MS Mincho" w:hAnsi="Arial" w:cs="Arial"/>
          <w:sz w:val="20"/>
          <w:szCs w:val="20"/>
        </w:rPr>
        <w:t xml:space="preserve">, a kötelezettségszegés napjától (de legkorábban a támogatás igénybevételének napjától) a visszakövetelésről rendelkező határozat meghozatalának napjáig az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Ávr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>. 98. § (1) bekezdés a) pontja és (3) bekezdése szerint kiszámított ügyleti kamattal növelt összegben visszaköveteli különösen, ha:</w:t>
      </w:r>
    </w:p>
    <w:p w14:paraId="7A28510B" w14:textId="26B4C767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 xml:space="preserve">a támogatott munkavállaló munkaviszonya a hatósági szerződés II. 2. pontjában meghatározott foglalkoztatási kötelezettség időtartama alatt közös megegyezéssel, </w:t>
      </w:r>
      <w:r w:rsidRPr="008927D7">
        <w:rPr>
          <w:rFonts w:ascii="Arial" w:eastAsia="MS Mincho" w:hAnsi="Arial" w:cs="Arial"/>
          <w:sz w:val="20"/>
          <w:szCs w:val="20"/>
        </w:rPr>
        <w:t xml:space="preserve">vagy </w:t>
      </w:r>
      <w:r w:rsidRPr="008927D7">
        <w:rPr>
          <w:rFonts w:ascii="Arial" w:hAnsi="Arial" w:cs="Arial"/>
          <w:sz w:val="20"/>
          <w:szCs w:val="20"/>
        </w:rPr>
        <w:t>a munkavállaló (</w:t>
      </w:r>
      <w:r w:rsidRPr="008927D7">
        <w:rPr>
          <w:rFonts w:ascii="Arial" w:eastAsia="MS Mincho" w:hAnsi="Arial" w:cs="Arial"/>
          <w:sz w:val="20"/>
          <w:szCs w:val="20"/>
        </w:rPr>
        <w:t>Mt. 78. § (1) bekezdés szerinti)</w:t>
      </w:r>
      <w:r w:rsidRPr="008927D7">
        <w:rPr>
          <w:rFonts w:ascii="Arial" w:hAnsi="Arial" w:cs="Arial"/>
          <w:sz w:val="20"/>
          <w:szCs w:val="20"/>
        </w:rPr>
        <w:t xml:space="preserve"> azonnali hatályú felmondásával szűnik meg, vagy </w:t>
      </w:r>
      <w:r>
        <w:rPr>
          <w:rFonts w:ascii="Arial" w:hAnsi="Arial" w:cs="Arial"/>
          <w:sz w:val="20"/>
          <w:szCs w:val="20"/>
        </w:rPr>
        <w:t xml:space="preserve">azt </w:t>
      </w:r>
      <w:r w:rsidRPr="008927D7">
        <w:rPr>
          <w:rFonts w:ascii="Arial" w:hAnsi="Arial" w:cs="Arial"/>
          <w:sz w:val="20"/>
          <w:szCs w:val="20"/>
        </w:rPr>
        <w:t xml:space="preserve">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az Mt. 79. § (1) bekezdés b) pontja alapján szünteti meg, </w:t>
      </w:r>
    </w:p>
    <w:p w14:paraId="77B9F945" w14:textId="3CEB9FDB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 xml:space="preserve">a </w:t>
      </w:r>
      <w:r w:rsidR="00FC527A">
        <w:rPr>
          <w:rFonts w:ascii="Arial" w:hAnsi="Arial" w:cs="Arial"/>
          <w:sz w:val="20"/>
          <w:szCs w:val="20"/>
        </w:rPr>
        <w:t>munkáltató</w:t>
      </w:r>
      <w:r w:rsidRPr="008927D7">
        <w:rPr>
          <w:rFonts w:ascii="Arial" w:hAnsi="Arial" w:cs="Arial"/>
          <w:sz w:val="20"/>
          <w:szCs w:val="20"/>
        </w:rPr>
        <w:t xml:space="preserve"> az általa </w:t>
      </w:r>
      <w:r w:rsidRPr="008927D7">
        <w:rPr>
          <w:rFonts w:ascii="Arial" w:eastAsia="MS Mincho" w:hAnsi="Arial" w:cs="Arial"/>
          <w:sz w:val="20"/>
          <w:szCs w:val="20"/>
        </w:rPr>
        <w:t xml:space="preserve">foglalkoztatott </w:t>
      </w:r>
      <w:r w:rsidRPr="008927D7">
        <w:rPr>
          <w:rFonts w:ascii="Arial" w:hAnsi="Arial" w:cs="Arial"/>
          <w:sz w:val="20"/>
          <w:szCs w:val="20"/>
        </w:rPr>
        <w:t xml:space="preserve">munkavállaló munkaviszonyát a hatósági szerződés II. 2. pontjában meghatározott foglalkoztatási kötelezettség időtartama alatt működésével összefüggő okból, felmondással </w:t>
      </w:r>
      <w:r w:rsidR="00DE7B75" w:rsidRPr="00DE7B75">
        <w:rPr>
          <w:rFonts w:ascii="Arial" w:hAnsi="Arial" w:cs="Arial"/>
          <w:sz w:val="20"/>
          <w:szCs w:val="20"/>
        </w:rPr>
        <w:t xml:space="preserve">vagy közös megegyezéssel </w:t>
      </w:r>
      <w:r w:rsidRPr="008927D7">
        <w:rPr>
          <w:rFonts w:ascii="Arial" w:hAnsi="Arial" w:cs="Arial"/>
          <w:sz w:val="20"/>
          <w:szCs w:val="20"/>
        </w:rPr>
        <w:t>megszünteti,</w:t>
      </w:r>
    </w:p>
    <w:p w14:paraId="349CCA06" w14:textId="77777777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megállapítást nyer</w:t>
      </w:r>
      <w:r w:rsidRPr="008927D7">
        <w:rPr>
          <w:rFonts w:ascii="Arial" w:hAnsi="Arial" w:cs="Arial"/>
          <w:b/>
          <w:sz w:val="20"/>
          <w:szCs w:val="20"/>
        </w:rPr>
        <w:t xml:space="preserve">, </w:t>
      </w:r>
      <w:r w:rsidRPr="008927D7">
        <w:rPr>
          <w:rFonts w:ascii="Arial" w:hAnsi="Arial" w:cs="Arial"/>
          <w:sz w:val="20"/>
          <w:szCs w:val="20"/>
        </w:rPr>
        <w:t xml:space="preserve">hogy a támogatással érintett munkavállaló felvétele a munkavállalói létszám </w:t>
      </w:r>
      <w:r w:rsidRPr="00D645B9">
        <w:rPr>
          <w:rFonts w:ascii="Arial" w:hAnsi="Arial" w:cs="Arial"/>
          <w:sz w:val="20"/>
          <w:szCs w:val="20"/>
        </w:rPr>
        <w:t>nettó növekedését nem eredményezte az előző 12 hónap átlagához viszonyítva</w:t>
      </w:r>
      <w:r w:rsidRPr="008927D7">
        <w:rPr>
          <w:rFonts w:ascii="Arial" w:hAnsi="Arial" w:cs="Arial"/>
          <w:sz w:val="20"/>
          <w:szCs w:val="20"/>
        </w:rPr>
        <w:t>,</w:t>
      </w:r>
    </w:p>
    <w:p w14:paraId="7DFF08B1" w14:textId="77777777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megállapítást nyer, hogy a támogatást nem a munkaerőigényre közvetített személy után igényelte,</w:t>
      </w:r>
    </w:p>
    <w:p w14:paraId="7F5A7210" w14:textId="63D8D643" w:rsidR="00FC527A" w:rsidRPr="00FC527A" w:rsidRDefault="00FC527A" w:rsidP="008C2696">
      <w:pPr>
        <w:pStyle w:val="Listaszerbekezds"/>
        <w:numPr>
          <w:ilvl w:val="0"/>
          <w:numId w:val="7"/>
        </w:numPr>
        <w:tabs>
          <w:tab w:val="clear" w:pos="360"/>
          <w:tab w:val="left" w:pos="851"/>
          <w:tab w:val="left" w:pos="1440"/>
        </w:tabs>
        <w:suppressAutoHyphens/>
        <w:spacing w:before="60" w:beforeAutospacing="0" w:after="0" w:afterAutospacing="0"/>
        <w:ind w:left="851" w:hanging="284"/>
        <w:rPr>
          <w:rFonts w:ascii="Arial" w:hAnsi="Arial" w:cs="Arial"/>
          <w:sz w:val="20"/>
          <w:szCs w:val="20"/>
        </w:rPr>
      </w:pPr>
      <w:r w:rsidRPr="00FC527A">
        <w:rPr>
          <w:rFonts w:ascii="Arial" w:hAnsi="Arial" w:cs="Arial"/>
          <w:sz w:val="20"/>
          <w:szCs w:val="20"/>
        </w:rPr>
        <w:t xml:space="preserve">megállapítást nyer, hogy a munkáltató a támogatással érintett munkavállalóval azonos vagy hasonló munkakörben foglalkoztatott munkavállaló munkaviszonyát működésével összefüggő okból felmondással megszüntette a támogatással érintett munkavállaló alkalmazását megelőző 3 hónapban (de </w:t>
      </w:r>
      <w:proofErr w:type="spellStart"/>
      <w:r w:rsidRPr="00FC527A">
        <w:rPr>
          <w:rFonts w:ascii="Arial" w:hAnsi="Arial" w:cs="Arial"/>
          <w:sz w:val="20"/>
          <w:szCs w:val="20"/>
        </w:rPr>
        <w:t>minimis</w:t>
      </w:r>
      <w:proofErr w:type="spellEnd"/>
      <w:r w:rsidRPr="00FC527A">
        <w:rPr>
          <w:rFonts w:ascii="Arial" w:hAnsi="Arial" w:cs="Arial"/>
          <w:sz w:val="20"/>
          <w:szCs w:val="20"/>
        </w:rPr>
        <w:t xml:space="preserve"> támogatás esetén irányadó időszak), illetve 12 hónapban (csoportmentességi rendelet szerinti támogatás esetén irányadó időszak)</w:t>
      </w:r>
      <w:r w:rsidRPr="00FC527A">
        <w:rPr>
          <w:rFonts w:ascii="Arial" w:eastAsia="MS Mincho" w:hAnsi="Arial" w:cs="Arial"/>
          <w:sz w:val="20"/>
          <w:szCs w:val="20"/>
        </w:rPr>
        <w:t>,</w:t>
      </w:r>
    </w:p>
    <w:p w14:paraId="010724C2" w14:textId="2D8AF530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num" w:pos="851"/>
          <w:tab w:val="num" w:pos="1440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 felvett támogatás munkabérre vonatkozó összegét a munkavállalónak bérként nem fizeti meg</w:t>
      </w:r>
      <w:r w:rsidR="00FB2E54">
        <w:rPr>
          <w:rFonts w:ascii="Arial" w:eastAsia="MS Mincho" w:hAnsi="Arial" w:cs="Arial"/>
          <w:sz w:val="20"/>
          <w:szCs w:val="20"/>
        </w:rPr>
        <w:t>,</w:t>
      </w:r>
    </w:p>
    <w:p w14:paraId="0A19E92B" w14:textId="77777777" w:rsidR="00E67FD1" w:rsidRPr="00F95818" w:rsidRDefault="00E67FD1" w:rsidP="008C2696">
      <w:pPr>
        <w:numPr>
          <w:ilvl w:val="0"/>
          <w:numId w:val="7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F95818">
        <w:rPr>
          <w:rFonts w:ascii="Arial" w:eastAsia="MS Mincho" w:hAnsi="Arial" w:cs="Arial"/>
          <w:sz w:val="20"/>
          <w:szCs w:val="20"/>
        </w:rPr>
        <w:lastRenderedPageBreak/>
        <w:t>a támogatá</w:t>
      </w:r>
      <w:r>
        <w:rPr>
          <w:rFonts w:ascii="Arial" w:eastAsia="MS Mincho" w:hAnsi="Arial" w:cs="Arial"/>
          <w:sz w:val="20"/>
          <w:szCs w:val="20"/>
        </w:rPr>
        <w:t>s – jog</w:t>
      </w:r>
      <w:r w:rsidRPr="00F95818">
        <w:rPr>
          <w:rFonts w:ascii="Arial" w:eastAsia="MS Mincho" w:hAnsi="Arial" w:cs="Arial"/>
          <w:sz w:val="20"/>
          <w:szCs w:val="20"/>
        </w:rPr>
        <w:t>szabályban meghatározott feltételek hiányában – nem lett volna megállapítható,</w:t>
      </w:r>
    </w:p>
    <w:p w14:paraId="1F12BD10" w14:textId="4BE8FC2F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támogatási időszak alatt a munkáltató személyében bekövetkező változás esetén az átvevő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 foglalkoztatási kötelezettség teljesítését, illetve a hatósági szerződésből eredő </w:t>
      </w:r>
      <w:r w:rsidR="00FC527A">
        <w:rPr>
          <w:rFonts w:ascii="Arial" w:eastAsia="MS Mincho" w:hAnsi="Arial" w:cs="Arial"/>
          <w:sz w:val="20"/>
          <w:szCs w:val="20"/>
        </w:rPr>
        <w:t>munkáltatói</w:t>
      </w:r>
      <w:r w:rsidRPr="008927D7">
        <w:rPr>
          <w:rFonts w:ascii="Arial" w:eastAsia="MS Mincho" w:hAnsi="Arial" w:cs="Arial"/>
          <w:sz w:val="20"/>
          <w:szCs w:val="20"/>
        </w:rPr>
        <w:t xml:space="preserve"> kötelezettségek teljesítését nem vállalja,</w:t>
      </w:r>
    </w:p>
    <w:p w14:paraId="2CEBD4C2" w14:textId="0B7DFB7D" w:rsidR="00E67FD1" w:rsidRPr="00FC527A" w:rsidRDefault="00FC527A" w:rsidP="008C2696">
      <w:pPr>
        <w:pStyle w:val="Listaszerbekezds"/>
        <w:numPr>
          <w:ilvl w:val="0"/>
          <w:numId w:val="7"/>
        </w:numPr>
        <w:tabs>
          <w:tab w:val="clear" w:pos="360"/>
          <w:tab w:val="num" w:pos="851"/>
          <w:tab w:val="left" w:pos="1440"/>
        </w:tabs>
        <w:suppressAutoHyphens/>
        <w:spacing w:before="60" w:beforeAutospacing="0" w:after="0" w:afterAutospacing="0"/>
        <w:ind w:left="851" w:hanging="284"/>
        <w:rPr>
          <w:rFonts w:ascii="Arial" w:eastAsia="MS Mincho" w:hAnsi="Arial" w:cs="Arial"/>
          <w:sz w:val="20"/>
          <w:szCs w:val="20"/>
        </w:rPr>
      </w:pPr>
      <w:r w:rsidRPr="00FC527A">
        <w:rPr>
          <w:rFonts w:ascii="Arial" w:hAnsi="Arial" w:cs="Arial"/>
          <w:sz w:val="20"/>
          <w:szCs w:val="20"/>
        </w:rPr>
        <w:t>megállapítást nyer, hogy a munkáltató a támogatott munkavállaló alkalmazását megelőzően benyújtott támogatási kérelmében, illetve annak mellékleteiben, továbbá a támogatás elszámolása vonatkozásában valótlan adatot szolgáltatott (vagy a valós tényeket elhallgatta), és a valós adatszolgáltatás esetén a támogatás nem nyújtható, illetve ha hitelt érdemlően bebizonyosodik, hogy a munkáltató támogatási döntés tartalmat érdemben befolyásoló valótlan, hamis, vagy megtévesztő adatot szolgáltatott, vagy ilyen nyilatkozatot tett</w:t>
      </w:r>
      <w:r w:rsidRPr="00FC527A">
        <w:rPr>
          <w:rFonts w:ascii="Arial" w:eastAsia="MS Mincho" w:hAnsi="Arial" w:cs="Arial"/>
          <w:sz w:val="20"/>
          <w:szCs w:val="20"/>
        </w:rPr>
        <w:t>,</w:t>
      </w:r>
    </w:p>
    <w:p w14:paraId="6E4DF2AC" w14:textId="7EB70EFE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 hatósági szerződésben foglaltak ellenőrzését lehetetlenné teszi, vagy nagymértékben akadályozza,</w:t>
      </w:r>
    </w:p>
    <w:p w14:paraId="3F63B106" w14:textId="77777777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egyéb okból jogalap nélküli kifizetés történt, és a támogatás felvétele teljes egészében jogalap nélküli volt,</w:t>
      </w:r>
    </w:p>
    <w:p w14:paraId="6E8B1110" w14:textId="544DCF42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megállapítást nyer, hogy 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az </w:t>
      </w:r>
      <w:proofErr w:type="spellStart"/>
      <w:proofErr w:type="gramStart"/>
      <w:r w:rsidRPr="008927D7">
        <w:rPr>
          <w:rFonts w:ascii="Arial" w:eastAsia="MS Mincho" w:hAnsi="Arial" w:cs="Arial"/>
          <w:sz w:val="20"/>
          <w:szCs w:val="20"/>
        </w:rPr>
        <w:t>Ávr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>.-</w:t>
      </w:r>
      <w:proofErr w:type="gramEnd"/>
      <w:r w:rsidRPr="008927D7">
        <w:rPr>
          <w:rFonts w:ascii="Arial" w:eastAsia="MS Mincho" w:hAnsi="Arial" w:cs="Arial"/>
          <w:sz w:val="20"/>
          <w:szCs w:val="20"/>
        </w:rPr>
        <w:t>ben vagy egyéb jogszabályban a támogató okirat kiadásának vagy a hatósági szerződés megkötésének feltételeként meghatározott nyilatkozatokat nem tette meg, a dokumentumokat nem nyújtotta be, vagy a megtett nyilatkozatát visszavonta,</w:t>
      </w:r>
    </w:p>
    <w:p w14:paraId="681A8381" w14:textId="77777777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bankszámláira adott, számlavezető pénzintézete(i) által záradékolt, beszedési megbízásra vonatkozó felhatalmazás megszűnik, és biztosíték nyújtásáról a támogató által megszabott ésszerű határidőn belül nem intézkedik,</w:t>
      </w:r>
    </w:p>
    <w:p w14:paraId="5C33CCE5" w14:textId="77777777" w:rsidR="00E67FD1" w:rsidRDefault="00E67FD1" w:rsidP="008C2696">
      <w:pPr>
        <w:numPr>
          <w:ilvl w:val="0"/>
          <w:numId w:val="7"/>
        </w:numPr>
        <w:tabs>
          <w:tab w:val="clear" w:pos="360"/>
          <w:tab w:val="left" w:pos="851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az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Ávr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>. 81. §-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ában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 xml:space="preserve"> meghatározott valamely körülmény a támogatási döntés meghozatalát követően következik be, vagy jut a támogató tudomására</w:t>
      </w:r>
      <w:r>
        <w:rPr>
          <w:rFonts w:ascii="Arial" w:eastAsia="MS Mincho" w:hAnsi="Arial" w:cs="Arial"/>
          <w:sz w:val="20"/>
          <w:szCs w:val="20"/>
        </w:rPr>
        <w:t>,</w:t>
      </w:r>
    </w:p>
    <w:p w14:paraId="532460B4" w14:textId="26B1C08B" w:rsidR="00E67FD1" w:rsidRDefault="00E67FD1" w:rsidP="008C2696">
      <w:pPr>
        <w:numPr>
          <w:ilvl w:val="0"/>
          <w:numId w:val="7"/>
        </w:numPr>
        <w:tabs>
          <w:tab w:val="clear" w:pos="360"/>
          <w:tab w:val="left" w:pos="851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2F4A51">
        <w:rPr>
          <w:rFonts w:ascii="Arial" w:eastAsia="MS Mincho" w:hAnsi="Arial" w:cs="Arial"/>
          <w:sz w:val="20"/>
          <w:szCs w:val="20"/>
        </w:rPr>
        <w:t xml:space="preserve">megállapítást nyer, hogy 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2F4A51">
        <w:rPr>
          <w:rFonts w:ascii="Arial" w:eastAsia="MS Mincho" w:hAnsi="Arial" w:cs="Arial"/>
          <w:sz w:val="20"/>
          <w:szCs w:val="20"/>
        </w:rPr>
        <w:t xml:space="preserve"> a </w:t>
      </w:r>
      <w:proofErr w:type="spellStart"/>
      <w:r w:rsidRPr="002F4A51">
        <w:rPr>
          <w:rFonts w:ascii="Arial" w:eastAsia="MS Mincho" w:hAnsi="Arial" w:cs="Arial"/>
          <w:sz w:val="20"/>
          <w:szCs w:val="20"/>
        </w:rPr>
        <w:t>továbbfoglalkoztatási</w:t>
      </w:r>
      <w:proofErr w:type="spellEnd"/>
      <w:r w:rsidRPr="002F4A51">
        <w:rPr>
          <w:rFonts w:ascii="Arial" w:eastAsia="MS Mincho" w:hAnsi="Arial" w:cs="Arial"/>
          <w:sz w:val="20"/>
          <w:szCs w:val="20"/>
        </w:rPr>
        <w:t xml:space="preserve"> kötelezettség ideje alatt csökkentette a korábban támogatással foglalkoztatott munkavállaló munkaidejét, annak írásbeli, kifejezett és indokolt kérelme nélkül.</w:t>
      </w:r>
    </w:p>
    <w:p w14:paraId="0C1A5518" w14:textId="77777777" w:rsidR="00FB2E54" w:rsidRPr="00FB2E54" w:rsidRDefault="00FB2E54" w:rsidP="00FB2E54">
      <w:pPr>
        <w:tabs>
          <w:tab w:val="left" w:pos="851"/>
        </w:tabs>
        <w:spacing w:before="60" w:beforeAutospacing="0" w:after="0" w:afterAutospacing="0"/>
        <w:ind w:left="850"/>
        <w:rPr>
          <w:rFonts w:ascii="Arial" w:eastAsia="MS Mincho" w:hAnsi="Arial" w:cs="Arial"/>
          <w:sz w:val="20"/>
          <w:szCs w:val="20"/>
        </w:rPr>
      </w:pPr>
    </w:p>
    <w:p w14:paraId="27F4E614" w14:textId="02A2513D" w:rsidR="00E67FD1" w:rsidRPr="009B10F4" w:rsidRDefault="00E67FD1" w:rsidP="008C2696">
      <w:pPr>
        <w:pStyle w:val="Listaszerbekezds"/>
        <w:numPr>
          <w:ilvl w:val="0"/>
          <w:numId w:val="3"/>
        </w:numPr>
        <w:tabs>
          <w:tab w:val="clear" w:pos="717"/>
          <w:tab w:val="num" w:pos="426"/>
        </w:tabs>
        <w:spacing w:before="0" w:beforeAutospacing="0" w:after="0" w:afterAutospacing="0"/>
        <w:ind w:left="567" w:hanging="283"/>
        <w:rPr>
          <w:rFonts w:ascii="Arial" w:eastAsia="MS Mincho" w:hAnsi="Arial" w:cs="Arial"/>
          <w:sz w:val="20"/>
          <w:szCs w:val="20"/>
        </w:rPr>
      </w:pPr>
      <w:r w:rsidRPr="009B10F4">
        <w:rPr>
          <w:rFonts w:ascii="Arial" w:eastAsia="MS Mincho" w:hAnsi="Arial" w:cs="Arial"/>
          <w:sz w:val="20"/>
          <w:szCs w:val="20"/>
        </w:rPr>
        <w:t xml:space="preserve">Amennyiben a IV. 1-2. pontok alapján meghatározott visszafizetési kötelezettségének a </w:t>
      </w:r>
      <w:r w:rsidR="009B10F4" w:rsidRPr="009B10F4">
        <w:rPr>
          <w:rFonts w:ascii="Arial" w:eastAsia="MS Mincho" w:hAnsi="Arial" w:cs="Arial"/>
          <w:sz w:val="20"/>
          <w:szCs w:val="20"/>
        </w:rPr>
        <w:t>munkáltató</w:t>
      </w:r>
      <w:r w:rsidRPr="009B10F4">
        <w:rPr>
          <w:rFonts w:ascii="Arial" w:eastAsia="MS Mincho" w:hAnsi="Arial" w:cs="Arial"/>
          <w:sz w:val="20"/>
          <w:szCs w:val="20"/>
        </w:rPr>
        <w:t xml:space="preserve"> a visszakövetelésről rendelkező határozatban megjelölt határidőig nem tesz eleget, e határidő elmulasztásának napjától az állami foglalkoztatási szerv a teljesítés napjáig az </w:t>
      </w:r>
      <w:proofErr w:type="spellStart"/>
      <w:r w:rsidRPr="009B10F4">
        <w:rPr>
          <w:rFonts w:ascii="Arial" w:eastAsia="MS Mincho" w:hAnsi="Arial" w:cs="Arial"/>
          <w:sz w:val="20"/>
          <w:szCs w:val="20"/>
        </w:rPr>
        <w:t>Ávr</w:t>
      </w:r>
      <w:proofErr w:type="spellEnd"/>
      <w:r w:rsidRPr="009B10F4">
        <w:rPr>
          <w:rFonts w:ascii="Arial" w:eastAsia="MS Mincho" w:hAnsi="Arial" w:cs="Arial"/>
          <w:sz w:val="20"/>
          <w:szCs w:val="20"/>
        </w:rPr>
        <w:t>. 98. § (2)-(3) bekezdésében foglaltak szerint számított késedelmi kamatot is felszámít, kivéve a késedelem azon időszakát, amíg a végrehajtás az állami adó- és vámhatóság előtt van folyamatban. Az állami adó- és vámhatóság az előtte folyó végrehajtási eljárásban a követelés összege után késedelmi pótlékot számít fel.</w:t>
      </w:r>
    </w:p>
    <w:p w14:paraId="55407082" w14:textId="77777777" w:rsidR="00FB2E54" w:rsidRPr="00FB2E54" w:rsidRDefault="00FB2E54" w:rsidP="00FB2E54">
      <w:pPr>
        <w:spacing w:before="0" w:beforeAutospacing="0" w:after="0" w:afterAutospacing="0"/>
        <w:ind w:left="360"/>
        <w:rPr>
          <w:rFonts w:ascii="Arial" w:eastAsia="MS Mincho" w:hAnsi="Arial" w:cs="Arial"/>
          <w:sz w:val="20"/>
          <w:szCs w:val="20"/>
        </w:rPr>
      </w:pPr>
    </w:p>
    <w:p w14:paraId="0BCFA5A8" w14:textId="2D56A50B" w:rsidR="00E67FD1" w:rsidRPr="009B10F4" w:rsidRDefault="00E67FD1" w:rsidP="008C2696">
      <w:pPr>
        <w:pStyle w:val="Listaszerbekezds"/>
        <w:numPr>
          <w:ilvl w:val="0"/>
          <w:numId w:val="12"/>
        </w:num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9B10F4">
        <w:rPr>
          <w:rFonts w:ascii="Arial" w:hAnsi="Arial" w:cs="Arial"/>
          <w:sz w:val="20"/>
          <w:szCs w:val="20"/>
        </w:rPr>
        <w:t xml:space="preserve">A </w:t>
      </w:r>
      <w:r w:rsidR="009B10F4" w:rsidRPr="009B10F4">
        <w:rPr>
          <w:rFonts w:ascii="Arial" w:hAnsi="Arial" w:cs="Arial"/>
          <w:sz w:val="20"/>
          <w:szCs w:val="20"/>
        </w:rPr>
        <w:t>munkáltató</w:t>
      </w:r>
      <w:r w:rsidRPr="009B10F4">
        <w:rPr>
          <w:rFonts w:ascii="Arial" w:hAnsi="Arial" w:cs="Arial"/>
          <w:sz w:val="20"/>
          <w:szCs w:val="20"/>
        </w:rPr>
        <w:t xml:space="preserve"> tudomásul veszi, hogy amennyiben a támogatást a járási hivatal érdekkörében felmerült okból jogalap nélkül vette fel, akkor azt a felróhatóság, illetve kötelezettségszegés vizsgálata nélkül, az erre irányuló felszólítást követően – az abban megjelölt határidőben – köteles a</w:t>
      </w:r>
      <w:r w:rsidR="00F87771" w:rsidRPr="009B10F4">
        <w:rPr>
          <w:rFonts w:ascii="Arial" w:hAnsi="Arial" w:cs="Arial"/>
          <w:sz w:val="20"/>
          <w:szCs w:val="20"/>
        </w:rPr>
        <w:t xml:space="preserve"> Komárom-Esztergom Vármegyei Kormányhivatal</w:t>
      </w:r>
      <w:r w:rsidRPr="009B10F4">
        <w:rPr>
          <w:rFonts w:ascii="Arial" w:hAnsi="Arial" w:cs="Arial"/>
          <w:sz w:val="20"/>
          <w:szCs w:val="20"/>
        </w:rPr>
        <w:t xml:space="preserve"> </w:t>
      </w:r>
      <w:r w:rsidR="00FB2E54" w:rsidRPr="009B10F4">
        <w:rPr>
          <w:rFonts w:ascii="Arial" w:hAnsi="Arial" w:cs="Arial"/>
          <w:sz w:val="20"/>
          <w:szCs w:val="20"/>
        </w:rPr>
        <w:t>10036004-00299554-00000000</w:t>
      </w:r>
      <w:r w:rsidRPr="009B10F4">
        <w:rPr>
          <w:rFonts w:ascii="Arial" w:hAnsi="Arial" w:cs="Arial"/>
          <w:sz w:val="20"/>
          <w:szCs w:val="20"/>
        </w:rPr>
        <w:t xml:space="preserve"> számú számlá</w:t>
      </w:r>
      <w:r w:rsidR="00F87771" w:rsidRPr="009B10F4">
        <w:rPr>
          <w:rFonts w:ascii="Arial" w:hAnsi="Arial" w:cs="Arial"/>
          <w:sz w:val="20"/>
          <w:szCs w:val="20"/>
        </w:rPr>
        <w:t>já</w:t>
      </w:r>
      <w:r w:rsidRPr="009B10F4">
        <w:rPr>
          <w:rFonts w:ascii="Arial" w:hAnsi="Arial" w:cs="Arial"/>
          <w:sz w:val="20"/>
          <w:szCs w:val="20"/>
        </w:rPr>
        <w:t>ra visszafizetni.</w:t>
      </w:r>
    </w:p>
    <w:p w14:paraId="6B1C4921" w14:textId="77777777" w:rsidR="00FB2E54" w:rsidRPr="00FB2E54" w:rsidRDefault="00FB2E54" w:rsidP="00FB2E54">
      <w:pPr>
        <w:spacing w:before="0" w:beforeAutospacing="0" w:after="0" w:afterAutospacing="0"/>
        <w:ind w:left="360"/>
        <w:rPr>
          <w:rFonts w:ascii="Arial" w:hAnsi="Arial" w:cs="Arial"/>
          <w:sz w:val="20"/>
          <w:szCs w:val="20"/>
        </w:rPr>
      </w:pPr>
    </w:p>
    <w:p w14:paraId="43D70717" w14:textId="166768DB" w:rsidR="00E67FD1" w:rsidRPr="00FB2E54" w:rsidRDefault="00E67FD1" w:rsidP="008C2696">
      <w:pPr>
        <w:numPr>
          <w:ilvl w:val="0"/>
          <w:numId w:val="12"/>
        </w:numPr>
        <w:tabs>
          <w:tab w:val="clear" w:pos="360"/>
          <w:tab w:val="num" w:pos="426"/>
        </w:tabs>
        <w:spacing w:before="0" w:beforeAutospacing="0" w:after="120" w:afterAutospacing="0"/>
        <w:ind w:left="425" w:hanging="425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tudomásul veszi, hogy fel kell függeszteni a költségvetési támogatás folyósítását abban az esetben, ha azt jogszabály előírja vagy a támogatói okirat kiadását, hatósági szerződés megkötését követően a kedvezményezett olyan nyilatkozatot tesz, vagy a támogató olyan körülményről szerez tudomást, amely a költségvetési támogatás visszavonását, a hatósági szerződés felmondását vagy az attól történő elállást teheti szükségessé. A felfüggesztésről és annak okáról a kedvezményezettet haladéktalanul tájékoztatni kell.</w:t>
      </w:r>
    </w:p>
    <w:p w14:paraId="2B37D519" w14:textId="77777777" w:rsidR="00E67FD1" w:rsidRPr="008927D7" w:rsidRDefault="00E67FD1" w:rsidP="008C2696">
      <w:pPr>
        <w:numPr>
          <w:ilvl w:val="0"/>
          <w:numId w:val="12"/>
        </w:numPr>
        <w:spacing w:before="0" w:beforeAutospacing="0" w:after="0" w:afterAutospacing="0"/>
        <w:ind w:left="426" w:hanging="426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járási hivatal </w:t>
      </w:r>
      <w:r w:rsidRPr="008927D7">
        <w:rPr>
          <w:rFonts w:ascii="Arial" w:eastAsia="MS Mincho" w:hAnsi="Arial" w:cs="Arial"/>
          <w:b/>
          <w:sz w:val="20"/>
          <w:szCs w:val="20"/>
        </w:rPr>
        <w:t>megszünteti</w:t>
      </w:r>
      <w:r w:rsidRPr="008927D7">
        <w:rPr>
          <w:rFonts w:ascii="Arial" w:eastAsia="MS Mincho" w:hAnsi="Arial" w:cs="Arial"/>
          <w:sz w:val="20"/>
          <w:szCs w:val="20"/>
        </w:rPr>
        <w:t xml:space="preserve"> a támogatás folyósítását különösen:</w:t>
      </w:r>
    </w:p>
    <w:p w14:paraId="17F6EE76" w14:textId="77777777" w:rsidR="00E67FD1" w:rsidRPr="008927D7" w:rsidRDefault="00E67FD1" w:rsidP="008C2696">
      <w:pPr>
        <w:numPr>
          <w:ilvl w:val="0"/>
          <w:numId w:val="8"/>
        </w:numPr>
        <w:tabs>
          <w:tab w:val="num" w:pos="1800"/>
        </w:tabs>
        <w:spacing w:before="60" w:beforeAutospacing="0" w:after="0" w:afterAutospacing="0"/>
        <w:ind w:left="1083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munkaviszony megszűnése és a jogszabály (illetve hatósági szerződés) által nem tilalmazott megszüntetése esetében,</w:t>
      </w:r>
    </w:p>
    <w:p w14:paraId="7726D831" w14:textId="77777777" w:rsidR="00E67FD1" w:rsidRPr="008927D7" w:rsidRDefault="00E67FD1" w:rsidP="008C2696">
      <w:pPr>
        <w:numPr>
          <w:ilvl w:val="0"/>
          <w:numId w:val="8"/>
        </w:numPr>
        <w:tabs>
          <w:tab w:val="num" w:pos="1800"/>
        </w:tabs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ha a munkavállaló előre látható tartós távolléte következik be (pl. </w:t>
      </w:r>
      <w:r>
        <w:rPr>
          <w:rFonts w:ascii="Arial" w:eastAsia="MS Mincho" w:hAnsi="Arial" w:cs="Arial"/>
          <w:sz w:val="20"/>
          <w:szCs w:val="20"/>
        </w:rPr>
        <w:t>CSED</w:t>
      </w:r>
      <w:r w:rsidRPr="008927D7">
        <w:rPr>
          <w:rFonts w:ascii="Arial" w:eastAsia="MS Mincho" w:hAnsi="Arial" w:cs="Arial"/>
          <w:sz w:val="20"/>
          <w:szCs w:val="20"/>
        </w:rPr>
        <w:t>),</w:t>
      </w:r>
    </w:p>
    <w:p w14:paraId="56288E2F" w14:textId="081483C3" w:rsidR="00E67FD1" w:rsidRDefault="00E67FD1" w:rsidP="008C2696">
      <w:pPr>
        <w:numPr>
          <w:ilvl w:val="0"/>
          <w:numId w:val="8"/>
        </w:numPr>
        <w:tabs>
          <w:tab w:val="num" w:pos="1800"/>
        </w:tabs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lastRenderedPageBreak/>
        <w:t xml:space="preserve">ha 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jogerős végzéssel elrendelt csődeljárás, felszámolási eljárás, végelszámolás vagy egyéb – a megszüntetésre irányuló, jogszabályban meghatározott – eljárás alatt áll. </w:t>
      </w:r>
    </w:p>
    <w:p w14:paraId="253B677E" w14:textId="77777777" w:rsidR="00FB2E54" w:rsidRPr="00FB2E54" w:rsidRDefault="00FB2E54" w:rsidP="00FB2E54">
      <w:pPr>
        <w:tabs>
          <w:tab w:val="num" w:pos="1800"/>
        </w:tabs>
        <w:spacing w:before="0" w:beforeAutospacing="0" w:after="0" w:afterAutospacing="0"/>
        <w:ind w:left="1080"/>
        <w:rPr>
          <w:rFonts w:ascii="Arial" w:eastAsia="MS Mincho" w:hAnsi="Arial" w:cs="Arial"/>
          <w:sz w:val="20"/>
          <w:szCs w:val="20"/>
        </w:rPr>
      </w:pPr>
    </w:p>
    <w:p w14:paraId="6CE394E9" w14:textId="77777777" w:rsidR="00E67FD1" w:rsidRPr="008927D7" w:rsidRDefault="00E67FD1" w:rsidP="008C2696">
      <w:pPr>
        <w:numPr>
          <w:ilvl w:val="0"/>
          <w:numId w:val="12"/>
        </w:numPr>
        <w:spacing w:before="0" w:beforeAutospacing="0" w:after="0" w:afterAutospacing="0"/>
        <w:ind w:left="426" w:hanging="426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járási hivatal </w:t>
      </w:r>
      <w:r w:rsidRPr="008927D7">
        <w:rPr>
          <w:rFonts w:ascii="Arial" w:eastAsia="MS Mincho" w:hAnsi="Arial" w:cs="Arial"/>
          <w:b/>
          <w:sz w:val="20"/>
          <w:szCs w:val="20"/>
        </w:rPr>
        <w:t>megszüntetheti</w:t>
      </w:r>
      <w:r w:rsidRPr="008927D7">
        <w:rPr>
          <w:rFonts w:ascii="Arial" w:eastAsia="MS Mincho" w:hAnsi="Arial" w:cs="Arial"/>
          <w:sz w:val="20"/>
          <w:szCs w:val="20"/>
        </w:rPr>
        <w:t xml:space="preserve"> a támogatás folyósítását különösen, ha</w:t>
      </w:r>
    </w:p>
    <w:p w14:paraId="71D4A7CD" w14:textId="27AF4E6B" w:rsidR="00E67FD1" w:rsidRPr="008927D7" w:rsidRDefault="00E67FD1" w:rsidP="008C2696">
      <w:pPr>
        <w:numPr>
          <w:ilvl w:val="0"/>
          <w:numId w:val="9"/>
        </w:numPr>
        <w:tabs>
          <w:tab w:val="num" w:pos="1800"/>
        </w:tabs>
        <w:spacing w:before="60" w:beforeAutospacing="0" w:after="0" w:afterAutospacing="0"/>
        <w:ind w:left="1083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adatszolgáltatási kötelezettségét határidőben nem teljesíti, vagy annak hiányosan tesz eleget,</w:t>
      </w:r>
    </w:p>
    <w:p w14:paraId="063658BD" w14:textId="44491208" w:rsidR="00E67FD1" w:rsidRPr="008927D7" w:rsidRDefault="00E67FD1" w:rsidP="008C2696">
      <w:pPr>
        <w:numPr>
          <w:ilvl w:val="0"/>
          <w:numId w:val="9"/>
        </w:numPr>
        <w:tabs>
          <w:tab w:val="num" w:pos="1800"/>
        </w:tabs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 kormányhivatal ellenőrzését akadályozza,</w:t>
      </w:r>
    </w:p>
    <w:p w14:paraId="390D048A" w14:textId="7F1461A3" w:rsidR="00E67FD1" w:rsidRDefault="00E67FD1" w:rsidP="008C2696">
      <w:pPr>
        <w:numPr>
          <w:ilvl w:val="0"/>
          <w:numId w:val="9"/>
        </w:numPr>
        <w:tabs>
          <w:tab w:val="num" w:pos="1800"/>
        </w:tabs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egyéb szerződésszegés esetén, ha a szerződésszegés súlya ezt indokolja.</w:t>
      </w:r>
    </w:p>
    <w:p w14:paraId="4BF29ECE" w14:textId="77777777" w:rsidR="00FB2E54" w:rsidRPr="00FB2E54" w:rsidRDefault="00FB2E54" w:rsidP="00FB2E54">
      <w:pPr>
        <w:tabs>
          <w:tab w:val="num" w:pos="1800"/>
        </w:tabs>
        <w:spacing w:before="0" w:beforeAutospacing="0" w:after="0" w:afterAutospacing="0"/>
        <w:ind w:left="1080"/>
        <w:rPr>
          <w:rFonts w:ascii="Arial" w:eastAsia="MS Mincho" w:hAnsi="Arial" w:cs="Arial"/>
          <w:sz w:val="20"/>
          <w:szCs w:val="20"/>
        </w:rPr>
      </w:pPr>
    </w:p>
    <w:p w14:paraId="4BBDD7F3" w14:textId="291DA512" w:rsidR="009B10F4" w:rsidRDefault="009B10F4" w:rsidP="008C2696">
      <w:pPr>
        <w:numPr>
          <w:ilvl w:val="0"/>
          <w:numId w:val="12"/>
        </w:numPr>
        <w:tabs>
          <w:tab w:val="clear" w:pos="360"/>
          <w:tab w:val="num" w:pos="426"/>
        </w:tabs>
        <w:spacing w:before="0" w:beforeAutospacing="0" w:after="0" w:afterAutospacing="0"/>
        <w:ind w:left="426" w:hanging="426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Munkáltató</w:t>
      </w:r>
      <w:r w:rsidR="00E67FD1" w:rsidRPr="008927D7">
        <w:rPr>
          <w:rFonts w:ascii="Arial" w:eastAsia="MS Mincho" w:hAnsi="Arial" w:cs="Arial"/>
          <w:sz w:val="20"/>
          <w:szCs w:val="20"/>
        </w:rPr>
        <w:t xml:space="preserve"> tudomásul veszi, hogy köztartozás-mentességét a járási hivatal </w:t>
      </w:r>
      <w:r w:rsidR="00E67FD1">
        <w:rPr>
          <w:rFonts w:ascii="Arial" w:eastAsia="MS Mincho" w:hAnsi="Arial" w:cs="Arial"/>
          <w:sz w:val="20"/>
          <w:szCs w:val="20"/>
        </w:rPr>
        <w:t>több</w:t>
      </w:r>
      <w:r w:rsidR="00E67FD1" w:rsidRPr="008927D7">
        <w:rPr>
          <w:rFonts w:ascii="Arial" w:eastAsia="MS Mincho" w:hAnsi="Arial" w:cs="Arial"/>
          <w:sz w:val="20"/>
          <w:szCs w:val="20"/>
        </w:rPr>
        <w:t xml:space="preserve"> alkalommal ellenőrzi: a támogatás igénylésekor (a kérelem benyújtásakor), a hatósági szerződés megkötésekor, valamint a támogatás havi folyósítását megelőzően.</w:t>
      </w:r>
    </w:p>
    <w:p w14:paraId="715264CD" w14:textId="77777777" w:rsidR="009B10F4" w:rsidRPr="009B10F4" w:rsidRDefault="009B10F4" w:rsidP="009B10F4">
      <w:pPr>
        <w:spacing w:before="0" w:beforeAutospacing="0" w:after="0" w:afterAutospacing="0"/>
        <w:ind w:left="426"/>
        <w:rPr>
          <w:rFonts w:ascii="Arial" w:eastAsia="MS Mincho" w:hAnsi="Arial" w:cs="Arial"/>
          <w:sz w:val="20"/>
          <w:szCs w:val="20"/>
        </w:rPr>
      </w:pPr>
    </w:p>
    <w:p w14:paraId="2BDA6D60" w14:textId="56D127C5" w:rsidR="00E67FD1" w:rsidRDefault="00E67FD1" w:rsidP="008C2696">
      <w:pPr>
        <w:numPr>
          <w:ilvl w:val="0"/>
          <w:numId w:val="12"/>
        </w:numPr>
        <w:tabs>
          <w:tab w:val="clear" w:pos="360"/>
          <w:tab w:val="num" w:pos="426"/>
        </w:tabs>
        <w:spacing w:before="0" w:beforeAutospacing="0" w:after="0" w:afterAutospacing="0"/>
        <w:ind w:left="426" w:hanging="426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járási hivatal felfüggeszti a támogatás folyósítását, amennyiben 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 hatósági szerződésben foglaltaknak megfelelően beszámolási kötelezettségét nem, vagy nem megfelelő módon teljesíti.</w:t>
      </w:r>
    </w:p>
    <w:p w14:paraId="69AB1B25" w14:textId="77777777" w:rsidR="00FB2E54" w:rsidRPr="00FB2E54" w:rsidRDefault="00FB2E54" w:rsidP="00FB2E54">
      <w:pPr>
        <w:spacing w:before="0" w:beforeAutospacing="0" w:after="0" w:afterAutospacing="0"/>
        <w:ind w:left="426"/>
        <w:rPr>
          <w:rFonts w:ascii="Arial" w:eastAsia="MS Mincho" w:hAnsi="Arial" w:cs="Arial"/>
          <w:sz w:val="20"/>
          <w:szCs w:val="20"/>
        </w:rPr>
      </w:pPr>
    </w:p>
    <w:p w14:paraId="7EEE4D30" w14:textId="0D4B77F3" w:rsidR="00E67FD1" w:rsidRPr="00B2615A" w:rsidRDefault="00E67FD1" w:rsidP="008C2696">
      <w:pPr>
        <w:numPr>
          <w:ilvl w:val="0"/>
          <w:numId w:val="12"/>
        </w:numPr>
        <w:tabs>
          <w:tab w:val="clear" w:pos="360"/>
          <w:tab w:val="num" w:pos="426"/>
        </w:tabs>
        <w:spacing w:before="0" w:beforeAutospacing="0" w:after="0" w:afterAutospacing="0"/>
        <w:ind w:left="425" w:hanging="426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Ha a járási hivatal a hatósági szerződésben vállalt kötelezettségeit nem teljesíti, 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 teljesítésre irányuló felhívása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eredménytelensége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 xml:space="preserve"> esetén – a szerződésszegés tudomására jutásától számított harminc napon belül – ahhoz a törvényszékhez fordulhat, amelynek illetékességi területén a per tárgyává tett szerződést megkötötték.</w:t>
      </w:r>
    </w:p>
    <w:p w14:paraId="7D0D97CD" w14:textId="090118A9" w:rsidR="00E67FD1" w:rsidRPr="008927D7" w:rsidRDefault="00E67FD1" w:rsidP="00B2615A">
      <w:pPr>
        <w:spacing w:after="0"/>
        <w:ind w:left="360" w:hanging="360"/>
        <w:rPr>
          <w:rFonts w:ascii="Arial" w:eastAsia="MS Mincho" w:hAnsi="Arial" w:cs="Arial"/>
          <w:b/>
          <w:sz w:val="20"/>
          <w:szCs w:val="20"/>
        </w:rPr>
      </w:pPr>
      <w:r w:rsidRPr="008927D7">
        <w:rPr>
          <w:rFonts w:ascii="Arial" w:eastAsia="MS Mincho" w:hAnsi="Arial" w:cs="Arial"/>
          <w:b/>
          <w:sz w:val="20"/>
          <w:szCs w:val="20"/>
        </w:rPr>
        <w:t>V.</w:t>
      </w:r>
      <w:r w:rsidRPr="008927D7">
        <w:rPr>
          <w:rFonts w:ascii="Arial" w:eastAsia="MS Mincho" w:hAnsi="Arial" w:cs="Arial"/>
          <w:b/>
          <w:sz w:val="20"/>
          <w:szCs w:val="20"/>
        </w:rPr>
        <w:tab/>
        <w:t>Egyéb feltételek, kötelezettségek, kikötések:</w:t>
      </w:r>
    </w:p>
    <w:p w14:paraId="5A1A332D" w14:textId="56BEAEDF" w:rsidR="00E67FD1" w:rsidRDefault="00E67FD1" w:rsidP="008C2696">
      <w:pPr>
        <w:numPr>
          <w:ilvl w:val="0"/>
          <w:numId w:val="11"/>
        </w:numPr>
        <w:tabs>
          <w:tab w:val="left" w:pos="357"/>
        </w:tabs>
        <w:spacing w:before="0" w:beforeAutospacing="0" w:after="0" w:afterAutospacing="0"/>
        <w:ind w:left="358" w:hanging="358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felek tudomásul veszik, hogy a hatósági szerződést a kormányhivatal, az irányító hatóság, a programot felügyelő minisztérium, a kormányzati ellenőrzési szervek, a Magyar Államkincstár, az Állami Számvevőszék, a kifizető, az igazoló és az ellenőrzési hatóság, az Európai Támogatásokat Auditáló Főigazgatóság, az Európai Bizottság és az Európai Számvevőszék is jogosult ellenőrizni. A támogatott (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>) – az esetleges vizsgálat esetén – vállalja, hogy részükre a kért felvilágosítást megadja, ill</w:t>
      </w:r>
      <w:r>
        <w:rPr>
          <w:rFonts w:ascii="Arial" w:eastAsia="MS Mincho" w:hAnsi="Arial" w:cs="Arial"/>
          <w:sz w:val="20"/>
          <w:szCs w:val="20"/>
        </w:rPr>
        <w:t>etve</w:t>
      </w:r>
      <w:r w:rsidRPr="008927D7">
        <w:rPr>
          <w:rFonts w:ascii="Arial" w:eastAsia="MS Mincho" w:hAnsi="Arial" w:cs="Arial"/>
          <w:sz w:val="20"/>
          <w:szCs w:val="20"/>
        </w:rPr>
        <w:t xml:space="preserve"> a hatósági szerződésben foglaltak teljesítésével kapcsolatos iratokat bemutatja, szükség esetén másolatban átadja. A támogatott köteles továbbá a támogatás felhasználásáról az előzőekben említett szervek részére - kérésükre - számadást készíteni.</w:t>
      </w:r>
    </w:p>
    <w:p w14:paraId="26A55CE6" w14:textId="77777777" w:rsidR="00B2615A" w:rsidRPr="00B2615A" w:rsidRDefault="00B2615A" w:rsidP="00B2615A">
      <w:pPr>
        <w:tabs>
          <w:tab w:val="left" w:pos="357"/>
        </w:tabs>
        <w:spacing w:before="0" w:beforeAutospacing="0" w:after="0" w:afterAutospacing="0"/>
        <w:ind w:left="358"/>
        <w:rPr>
          <w:rFonts w:ascii="Arial" w:eastAsia="MS Mincho" w:hAnsi="Arial" w:cs="Arial"/>
          <w:sz w:val="20"/>
          <w:szCs w:val="20"/>
        </w:rPr>
      </w:pPr>
    </w:p>
    <w:p w14:paraId="45541050" w14:textId="4CB8095A" w:rsidR="00485526" w:rsidRDefault="00E67FD1" w:rsidP="008C2696">
      <w:pPr>
        <w:numPr>
          <w:ilvl w:val="0"/>
          <w:numId w:val="11"/>
        </w:numPr>
        <w:tabs>
          <w:tab w:val="left" w:pos="357"/>
        </w:tabs>
        <w:spacing w:before="0" w:beforeAutospacing="0" w:after="0" w:afterAutospacing="0"/>
        <w:ind w:left="358" w:hanging="358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támogatott (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) tudomásul veszi, hogy a hatósági szerződés megkötése után a kormányhivatal ellenőrzéseket végezhet a vállalt kötelezettségek teljesítése érdekében. Az ellenőrzés kiterjed a támogatás jogszerűségére, a támogatott kérelemben tett nyilatkozatainak valóságtartalmára, a támogatás felhasználásának jogszerűségére. 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az ellenőrzést köteles eltűrni. Az ellenőrzés a támogatás</w:t>
      </w:r>
      <w:r>
        <w:rPr>
          <w:rFonts w:ascii="Arial" w:eastAsia="MS Mincho" w:hAnsi="Arial" w:cs="Arial"/>
          <w:sz w:val="20"/>
          <w:szCs w:val="20"/>
        </w:rPr>
        <w:t>-</w:t>
      </w:r>
      <w:r w:rsidRPr="008927D7">
        <w:rPr>
          <w:rFonts w:ascii="Arial" w:eastAsia="MS Mincho" w:hAnsi="Arial" w:cs="Arial"/>
          <w:sz w:val="20"/>
          <w:szCs w:val="20"/>
        </w:rPr>
        <w:t xml:space="preserve">folyósítás kezdőnapjától a folyósítás befejezését követő 5 éven belül történhet. A </w:t>
      </w:r>
      <w:r w:rsidR="009B10F4">
        <w:rPr>
          <w:rFonts w:ascii="Arial" w:eastAsia="MS Mincho" w:hAnsi="Arial" w:cs="Arial"/>
          <w:sz w:val="20"/>
          <w:szCs w:val="20"/>
        </w:rPr>
        <w:t>munkáltatónak</w:t>
      </w:r>
      <w:r w:rsidRPr="008927D7">
        <w:rPr>
          <w:rFonts w:ascii="Arial" w:eastAsia="MS Mincho" w:hAnsi="Arial" w:cs="Arial"/>
          <w:sz w:val="20"/>
          <w:szCs w:val="20"/>
        </w:rPr>
        <w:t xml:space="preserve"> az alapbizonylatokat a támogatás befejezését követően legalább 10 évig meg kell őriznie.</w:t>
      </w:r>
    </w:p>
    <w:p w14:paraId="73057060" w14:textId="77777777" w:rsidR="00485526" w:rsidRPr="00485526" w:rsidRDefault="00485526" w:rsidP="00485526">
      <w:pPr>
        <w:tabs>
          <w:tab w:val="left" w:pos="357"/>
        </w:tabs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</w:p>
    <w:p w14:paraId="41BDF913" w14:textId="11A58C3B" w:rsidR="00485526" w:rsidRPr="00485526" w:rsidRDefault="00485526" w:rsidP="008C2696">
      <w:pPr>
        <w:numPr>
          <w:ilvl w:val="0"/>
          <w:numId w:val="11"/>
        </w:numPr>
        <w:tabs>
          <w:tab w:val="left" w:pos="357"/>
        </w:tabs>
        <w:spacing w:before="0" w:beforeAutospacing="0" w:after="0" w:afterAutospacing="0"/>
        <w:ind w:left="358" w:hanging="358"/>
        <w:rPr>
          <w:rFonts w:ascii="Arial" w:eastAsia="MS Mincho" w:hAnsi="Arial" w:cs="Arial"/>
          <w:sz w:val="20"/>
          <w:szCs w:val="20"/>
        </w:rPr>
      </w:pPr>
      <w:r w:rsidRPr="00485526">
        <w:rPr>
          <w:rFonts w:ascii="Arial" w:eastAsia="MS Mincho" w:hAnsi="Arial" w:cs="Arial"/>
          <w:sz w:val="20"/>
          <w:szCs w:val="20"/>
        </w:rPr>
        <w:t xml:space="preserve">A szerződő felek az </w:t>
      </w:r>
      <w:proofErr w:type="spellStart"/>
      <w:r w:rsidRPr="00485526">
        <w:rPr>
          <w:rFonts w:ascii="Arial" w:eastAsia="MS Mincho" w:hAnsi="Arial" w:cs="Arial"/>
          <w:sz w:val="20"/>
          <w:szCs w:val="20"/>
        </w:rPr>
        <w:t>Ákr</w:t>
      </w:r>
      <w:proofErr w:type="spellEnd"/>
      <w:r w:rsidRPr="00485526">
        <w:rPr>
          <w:rFonts w:ascii="Arial" w:eastAsia="MS Mincho" w:hAnsi="Arial" w:cs="Arial"/>
          <w:sz w:val="20"/>
          <w:szCs w:val="20"/>
        </w:rPr>
        <w:t>. 26. § (1) bekezdése alapján írásban, a digitális államról és a bizalmi</w:t>
      </w:r>
      <w:r w:rsidR="009B10F4">
        <w:rPr>
          <w:rFonts w:ascii="Arial" w:eastAsia="MS Mincho" w:hAnsi="Arial" w:cs="Arial"/>
          <w:sz w:val="20"/>
          <w:szCs w:val="20"/>
        </w:rPr>
        <w:t xml:space="preserve"> </w:t>
      </w:r>
      <w:r w:rsidRPr="00485526">
        <w:rPr>
          <w:rFonts w:ascii="Arial" w:eastAsia="MS Mincho" w:hAnsi="Arial" w:cs="Arial"/>
          <w:sz w:val="20"/>
          <w:szCs w:val="20"/>
        </w:rPr>
        <w:t>digitális szolgáltatások általános</w:t>
      </w:r>
      <w:r w:rsidR="009B10F4">
        <w:rPr>
          <w:rFonts w:ascii="Arial" w:eastAsia="MS Mincho" w:hAnsi="Arial" w:cs="Arial"/>
          <w:sz w:val="20"/>
          <w:szCs w:val="20"/>
        </w:rPr>
        <w:t xml:space="preserve"> </w:t>
      </w:r>
      <w:r w:rsidRPr="00485526">
        <w:rPr>
          <w:rFonts w:ascii="Arial" w:eastAsia="MS Mincho" w:hAnsi="Arial" w:cs="Arial"/>
          <w:sz w:val="20"/>
          <w:szCs w:val="20"/>
        </w:rPr>
        <w:t xml:space="preserve">nyújtásának egyes szabályairól szóló 2023. évi CIII. törvényben (a továbbiakban: </w:t>
      </w:r>
      <w:proofErr w:type="spellStart"/>
      <w:r w:rsidRPr="00485526">
        <w:rPr>
          <w:rFonts w:ascii="Arial" w:eastAsia="MS Mincho" w:hAnsi="Arial" w:cs="Arial"/>
          <w:sz w:val="20"/>
          <w:szCs w:val="20"/>
        </w:rPr>
        <w:t>Dáptv</w:t>
      </w:r>
      <w:proofErr w:type="spellEnd"/>
      <w:r w:rsidRPr="00485526">
        <w:rPr>
          <w:rFonts w:ascii="Arial" w:eastAsia="MS Mincho" w:hAnsi="Arial" w:cs="Arial"/>
          <w:sz w:val="20"/>
          <w:szCs w:val="20"/>
        </w:rPr>
        <w:t>.) meghatározott elektronikus úton (a továbbiakban együtt: írásban)</w:t>
      </w:r>
      <w:r w:rsidR="008C2696">
        <w:rPr>
          <w:rFonts w:ascii="Arial" w:eastAsia="MS Mincho" w:hAnsi="Arial" w:cs="Arial"/>
          <w:sz w:val="20"/>
          <w:szCs w:val="20"/>
        </w:rPr>
        <w:t>,</w:t>
      </w:r>
      <w:r w:rsidRPr="00485526">
        <w:rPr>
          <w:rFonts w:ascii="Arial" w:eastAsia="MS Mincho" w:hAnsi="Arial" w:cs="Arial"/>
          <w:sz w:val="20"/>
          <w:szCs w:val="20"/>
        </w:rPr>
        <w:t xml:space="preserve"> vagy személyesen, írásbelinek nem minősülő elektronikus úton (együtt: szóban) tartanak kapcsolatot. </w:t>
      </w:r>
    </w:p>
    <w:p w14:paraId="38644206" w14:textId="02AF5EDD" w:rsidR="005B5728" w:rsidRPr="00974438" w:rsidRDefault="005B5728" w:rsidP="00E67FD1">
      <w:pPr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</w:p>
    <w:sectPr w:rsidR="005B5728" w:rsidRPr="00974438" w:rsidSect="00883B8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1AD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3ED6DF2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F9E8C" w14:textId="450AF8FA" w:rsidR="008C2696" w:rsidRPr="00A46C5D" w:rsidRDefault="00883B89" w:rsidP="008C2696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883B89">
      <w:rPr>
        <w:rFonts w:ascii="Arial" w:hAnsi="Arial" w:cs="Arial"/>
        <w:sz w:val="16"/>
        <w:szCs w:val="16"/>
      </w:rPr>
      <w:t>F</w:t>
    </w:r>
    <w:r w:rsidR="008C2696" w:rsidRPr="00A46C5D">
      <w:rPr>
        <w:rFonts w:ascii="Arial" w:hAnsi="Arial" w:cs="Arial"/>
        <w:bCs/>
        <w:sz w:val="16"/>
        <w:szCs w:val="16"/>
      </w:rPr>
      <w:t xml:space="preserve">oglalkoztatási, Foglalkoztatás-felügyeleti és </w:t>
    </w:r>
  </w:p>
  <w:p w14:paraId="0952439E" w14:textId="77777777" w:rsidR="008C2696" w:rsidRPr="00A46C5D" w:rsidRDefault="008C2696" w:rsidP="008C2696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Munkavédelmi Főosztály</w:t>
    </w:r>
  </w:p>
  <w:p w14:paraId="33F8C74F" w14:textId="77777777" w:rsidR="008C2696" w:rsidRPr="00A46C5D" w:rsidRDefault="008C2696" w:rsidP="008C2696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 xml:space="preserve">2800 Tatabánya, Bárdos László utca 2. </w:t>
    </w:r>
  </w:p>
  <w:p w14:paraId="6A030367" w14:textId="77777777" w:rsidR="008C2696" w:rsidRPr="00A46C5D" w:rsidRDefault="008C2696" w:rsidP="008C2696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Tel.: (34) 795-068</w:t>
    </w:r>
  </w:p>
  <w:p w14:paraId="09AB10AA" w14:textId="36A078D8" w:rsidR="00883B89" w:rsidRPr="008C2696" w:rsidRDefault="008C2696" w:rsidP="008C2696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20"/>
        <w:szCs w:val="20"/>
      </w:rPr>
    </w:pPr>
    <w:r w:rsidRPr="00A46C5D">
      <w:rPr>
        <w:rFonts w:ascii="Arial" w:hAnsi="Arial" w:cs="Arial"/>
        <w:bCs/>
        <w:sz w:val="16"/>
        <w:szCs w:val="16"/>
      </w:rPr>
      <w:t>E-mail: foglalkoztatas@komarom.gov.hu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ED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416BF8D" w14:textId="77777777" w:rsidR="00883B89" w:rsidRDefault="00883B89" w:rsidP="00883B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41B" w14:textId="5F096276" w:rsidR="00883B89" w:rsidRDefault="00383D33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</w:rPr>
      <w:drawing>
        <wp:anchor distT="0" distB="0" distL="114300" distR="114300" simplePos="0" relativeHeight="251659264" behindDoc="1" locked="0" layoutInCell="1" allowOverlap="1" wp14:anchorId="0E1D8B28" wp14:editId="7E2808D3">
          <wp:simplePos x="0" y="0"/>
          <wp:positionH relativeFrom="margin">
            <wp:posOffset>2345055</wp:posOffset>
          </wp:positionH>
          <wp:positionV relativeFrom="paragraph">
            <wp:posOffset>-297180</wp:posOffset>
          </wp:positionV>
          <wp:extent cx="3689297" cy="965200"/>
          <wp:effectExtent l="0" t="0" r="6985" b="635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95577" cy="9668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 wp14:anchorId="12BF2CF3" wp14:editId="4E6550CC">
          <wp:simplePos x="0" y="0"/>
          <wp:positionH relativeFrom="page">
            <wp:align>left</wp:align>
          </wp:positionH>
          <wp:positionV relativeFrom="paragraph">
            <wp:posOffset>-451485</wp:posOffset>
          </wp:positionV>
          <wp:extent cx="3209925" cy="979547"/>
          <wp:effectExtent l="0" t="0" r="0" b="0"/>
          <wp:wrapNone/>
          <wp:docPr id="644042333" name="Kép 644042333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9F4111" w14:textId="67B071DE" w:rsidR="00883B89" w:rsidRDefault="00883B89" w:rsidP="00883B89">
    <w:pPr>
      <w:jc w:val="center"/>
      <w:rPr>
        <w:spacing w:val="20"/>
      </w:rPr>
    </w:pPr>
  </w:p>
  <w:p w14:paraId="45C05A38" w14:textId="2E26496E" w:rsidR="00883B89" w:rsidRPr="00883B89" w:rsidRDefault="00883B89" w:rsidP="00383D33">
    <w:pPr>
      <w:rPr>
        <w:spacing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31E36"/>
    <w:multiLevelType w:val="hybridMultilevel"/>
    <w:tmpl w:val="66540362"/>
    <w:lvl w:ilvl="0" w:tplc="7318F1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" w15:restartNumberingAfterBreak="0">
    <w:nsid w:val="193420DB"/>
    <w:multiLevelType w:val="hybridMultilevel"/>
    <w:tmpl w:val="52B2EAD8"/>
    <w:lvl w:ilvl="0" w:tplc="3DEE5C62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13">
      <w:start w:val="1"/>
      <w:numFmt w:val="upperRoman"/>
      <w:lvlText w:val="%4."/>
      <w:lvlJc w:val="righ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E3F7F"/>
    <w:multiLevelType w:val="hybridMultilevel"/>
    <w:tmpl w:val="F91EB444"/>
    <w:lvl w:ilvl="0" w:tplc="3B2A4A26">
      <w:start w:val="1"/>
      <w:numFmt w:val="lowerLetter"/>
      <w:lvlText w:val="%1)"/>
      <w:lvlJc w:val="left"/>
      <w:pPr>
        <w:tabs>
          <w:tab w:val="num" w:pos="1080"/>
        </w:tabs>
        <w:ind w:left="1080" w:hanging="357"/>
      </w:pPr>
      <w:rPr>
        <w:rFonts w:hint="default"/>
        <w:b w:val="0"/>
        <w:i w:val="0"/>
        <w:color w:val="auto"/>
        <w:sz w:val="20"/>
        <w:szCs w:val="20"/>
      </w:rPr>
    </w:lvl>
    <w:lvl w:ilvl="1" w:tplc="B85C53A2">
      <w:start w:val="1"/>
      <w:numFmt w:val="bullet"/>
      <w:lvlText w:val="–"/>
      <w:lvlJc w:val="left"/>
      <w:pPr>
        <w:tabs>
          <w:tab w:val="num" w:pos="1800"/>
        </w:tabs>
        <w:ind w:left="1800" w:hanging="357"/>
      </w:pPr>
      <w:rPr>
        <w:rFonts w:ascii="Arial Narrow" w:hAnsi="Arial Narrow" w:cs="Times New Roman" w:hint="default"/>
        <w:b w:val="0"/>
        <w:i w:val="0"/>
        <w:sz w:val="20"/>
        <w:szCs w:val="2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3" w15:restartNumberingAfterBreak="0">
    <w:nsid w:val="25F60BCF"/>
    <w:multiLevelType w:val="hybridMultilevel"/>
    <w:tmpl w:val="752809AE"/>
    <w:lvl w:ilvl="0" w:tplc="EB80496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65A02"/>
    <w:multiLevelType w:val="hybridMultilevel"/>
    <w:tmpl w:val="7E227E14"/>
    <w:lvl w:ilvl="0" w:tplc="52389AA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1307D"/>
    <w:multiLevelType w:val="hybridMultilevel"/>
    <w:tmpl w:val="534848E6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799"/>
        </w:tabs>
        <w:ind w:left="799" w:hanging="360"/>
      </w:pPr>
    </w:lvl>
    <w:lvl w:ilvl="2" w:tplc="EB804962">
      <w:start w:val="1"/>
      <w:numFmt w:val="bullet"/>
      <w:lvlText w:val=""/>
      <w:lvlJc w:val="left"/>
      <w:pPr>
        <w:tabs>
          <w:tab w:val="num" w:pos="1519"/>
        </w:tabs>
        <w:ind w:left="1519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239"/>
        </w:tabs>
        <w:ind w:left="223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59"/>
        </w:tabs>
        <w:ind w:left="295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79"/>
        </w:tabs>
        <w:ind w:left="367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99"/>
        </w:tabs>
        <w:ind w:left="439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19"/>
        </w:tabs>
        <w:ind w:left="511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39"/>
        </w:tabs>
        <w:ind w:left="5839" w:hanging="180"/>
      </w:pPr>
    </w:lvl>
  </w:abstractNum>
  <w:abstractNum w:abstractNumId="6" w15:restartNumberingAfterBreak="0">
    <w:nsid w:val="4053725B"/>
    <w:multiLevelType w:val="hybridMultilevel"/>
    <w:tmpl w:val="D2C0B23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EB8049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DAE90A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276DB1"/>
    <w:multiLevelType w:val="hybridMultilevel"/>
    <w:tmpl w:val="ACAE11B0"/>
    <w:lvl w:ilvl="0" w:tplc="238C0D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F07361"/>
    <w:multiLevelType w:val="hybridMultilevel"/>
    <w:tmpl w:val="D60876E6"/>
    <w:lvl w:ilvl="0" w:tplc="F4146826">
      <w:start w:val="1"/>
      <w:numFmt w:val="lowerLetter"/>
      <w:lvlText w:val="%1)"/>
      <w:lvlJc w:val="left"/>
      <w:pPr>
        <w:ind w:left="1980" w:hanging="360"/>
      </w:pPr>
      <w:rPr>
        <w:rFonts w:ascii="Arial" w:eastAsiaTheme="minorHAns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77070"/>
    <w:multiLevelType w:val="hybridMultilevel"/>
    <w:tmpl w:val="AA2AAE6C"/>
    <w:lvl w:ilvl="0" w:tplc="E4367C84">
      <w:start w:val="1"/>
      <w:numFmt w:val="lowerLetter"/>
      <w:lvlText w:val="%1)"/>
      <w:lvlJc w:val="left"/>
      <w:pPr>
        <w:tabs>
          <w:tab w:val="num" w:pos="1080"/>
        </w:tabs>
        <w:ind w:left="1080" w:hanging="357"/>
      </w:pPr>
      <w:rPr>
        <w:rFonts w:hint="default"/>
        <w:b w:val="0"/>
        <w:i w:val="0"/>
        <w:color w:val="auto"/>
        <w:sz w:val="20"/>
        <w:szCs w:val="20"/>
      </w:rPr>
    </w:lvl>
    <w:lvl w:ilvl="1" w:tplc="B85C53A2">
      <w:start w:val="1"/>
      <w:numFmt w:val="bullet"/>
      <w:lvlText w:val="–"/>
      <w:lvlJc w:val="left"/>
      <w:pPr>
        <w:tabs>
          <w:tab w:val="num" w:pos="1800"/>
        </w:tabs>
        <w:ind w:left="1800" w:hanging="357"/>
      </w:pPr>
      <w:rPr>
        <w:rFonts w:ascii="Arial Narrow" w:hAnsi="Arial Narrow" w:cs="Times New Roman" w:hint="default"/>
        <w:b w:val="0"/>
        <w:i w:val="0"/>
        <w:sz w:val="20"/>
        <w:szCs w:val="2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0" w15:restartNumberingAfterBreak="0">
    <w:nsid w:val="59E3298E"/>
    <w:multiLevelType w:val="hybridMultilevel"/>
    <w:tmpl w:val="775475F0"/>
    <w:lvl w:ilvl="0" w:tplc="654ECCAE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 w15:restartNumberingAfterBreak="0">
    <w:nsid w:val="5AFD7317"/>
    <w:multiLevelType w:val="hybridMultilevel"/>
    <w:tmpl w:val="667AC818"/>
    <w:lvl w:ilvl="0" w:tplc="F1469D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2" w15:restartNumberingAfterBreak="0">
    <w:nsid w:val="5D647CE1"/>
    <w:multiLevelType w:val="hybridMultilevel"/>
    <w:tmpl w:val="E00A838E"/>
    <w:lvl w:ilvl="0" w:tplc="4E023702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15F4F"/>
    <w:multiLevelType w:val="hybridMultilevel"/>
    <w:tmpl w:val="BD0E4B4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6D231CAF"/>
    <w:multiLevelType w:val="hybridMultilevel"/>
    <w:tmpl w:val="5B2E76BE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621682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EF4C04"/>
    <w:multiLevelType w:val="hybridMultilevel"/>
    <w:tmpl w:val="7BE0B24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7"/>
  </w:num>
  <w:num w:numId="5">
    <w:abstractNumId w:val="11"/>
  </w:num>
  <w:num w:numId="6">
    <w:abstractNumId w:val="0"/>
  </w:num>
  <w:num w:numId="7">
    <w:abstractNumId w:val="14"/>
  </w:num>
  <w:num w:numId="8">
    <w:abstractNumId w:val="2"/>
  </w:num>
  <w:num w:numId="9">
    <w:abstractNumId w:val="9"/>
  </w:num>
  <w:num w:numId="10">
    <w:abstractNumId w:val="8"/>
  </w:num>
  <w:num w:numId="11">
    <w:abstractNumId w:val="4"/>
  </w:num>
  <w:num w:numId="12">
    <w:abstractNumId w:val="12"/>
  </w:num>
  <w:num w:numId="13">
    <w:abstractNumId w:val="3"/>
  </w:num>
  <w:num w:numId="14">
    <w:abstractNumId w:val="1"/>
  </w:num>
  <w:num w:numId="15">
    <w:abstractNumId w:val="15"/>
  </w:num>
  <w:num w:numId="16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6BEE"/>
    <w:rsid w:val="000869D2"/>
    <w:rsid w:val="001C5A35"/>
    <w:rsid w:val="002E67BD"/>
    <w:rsid w:val="003024AF"/>
    <w:rsid w:val="00383D33"/>
    <w:rsid w:val="003E130D"/>
    <w:rsid w:val="00485526"/>
    <w:rsid w:val="00534F13"/>
    <w:rsid w:val="005B5728"/>
    <w:rsid w:val="00630880"/>
    <w:rsid w:val="006374F5"/>
    <w:rsid w:val="006A7FAD"/>
    <w:rsid w:val="006C2C04"/>
    <w:rsid w:val="006F6E40"/>
    <w:rsid w:val="007327EA"/>
    <w:rsid w:val="007A347F"/>
    <w:rsid w:val="007B3388"/>
    <w:rsid w:val="00842E4C"/>
    <w:rsid w:val="0087684A"/>
    <w:rsid w:val="00883B89"/>
    <w:rsid w:val="008C2696"/>
    <w:rsid w:val="00914DA4"/>
    <w:rsid w:val="00974438"/>
    <w:rsid w:val="009B10F4"/>
    <w:rsid w:val="00A72C7A"/>
    <w:rsid w:val="00B2615A"/>
    <w:rsid w:val="00B71F5B"/>
    <w:rsid w:val="00D10B0B"/>
    <w:rsid w:val="00D42EB2"/>
    <w:rsid w:val="00D434A1"/>
    <w:rsid w:val="00D645B9"/>
    <w:rsid w:val="00D6788F"/>
    <w:rsid w:val="00D709F2"/>
    <w:rsid w:val="00D9193F"/>
    <w:rsid w:val="00DE7B75"/>
    <w:rsid w:val="00E10C21"/>
    <w:rsid w:val="00E21206"/>
    <w:rsid w:val="00E67C01"/>
    <w:rsid w:val="00E67FD1"/>
    <w:rsid w:val="00F87771"/>
    <w:rsid w:val="00FB2E54"/>
    <w:rsid w:val="00FB69C2"/>
    <w:rsid w:val="00FC104F"/>
    <w:rsid w:val="00FC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872C"/>
  <w15:chartTrackingRefBased/>
  <w15:docId w15:val="{CAB9629E-A680-485D-89F3-676E3B9B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E67FD1"/>
    <w:pPr>
      <w:keepNext/>
      <w:tabs>
        <w:tab w:val="left" w:pos="567"/>
      </w:tabs>
      <w:spacing w:before="240" w:beforeAutospacing="0" w:after="240" w:afterAutospacing="0"/>
      <w:outlineLvl w:val="0"/>
    </w:pPr>
    <w:rPr>
      <w:rFonts w:ascii="Arial Narrow" w:eastAsia="Times New Roman" w:hAnsi="Arial Narrow" w:cs="Times New Roman"/>
      <w:b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Cmsor3">
    <w:name w:val="heading 3"/>
    <w:basedOn w:val="Norml"/>
    <w:next w:val="Norml"/>
    <w:link w:val="Cmsor3Char"/>
    <w:qFormat/>
    <w:rsid w:val="00E67FD1"/>
    <w:pPr>
      <w:keepNext/>
      <w:spacing w:before="240" w:beforeAutospacing="0" w:after="60" w:afterAutospacing="0"/>
      <w:ind w:left="723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styleId="Feloldatlanmegemlts">
    <w:name w:val="Unresolved Mention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styleId="Lbjegyzet-hivatkozs">
    <w:name w:val="footnote reference"/>
    <w:rsid w:val="005B5728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rsid w:val="005B5728"/>
    <w:pPr>
      <w:spacing w:before="0" w:beforeAutospacing="0" w:after="0" w:afterAutospacing="0"/>
      <w:jc w:val="left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sid w:val="005B5728"/>
    <w:rPr>
      <w:rFonts w:ascii="Arial Narrow" w:eastAsia="Times New Roman" w:hAnsi="Arial Narrow" w:cs="Times New Roman"/>
      <w:sz w:val="20"/>
      <w:szCs w:val="20"/>
    </w:rPr>
  </w:style>
  <w:style w:type="character" w:customStyle="1" w:styleId="Cmsor1Char">
    <w:name w:val="Címsor 1 Char"/>
    <w:basedOn w:val="Bekezdsalapbettpusa"/>
    <w:link w:val="Cmsor1"/>
    <w:rsid w:val="00E67FD1"/>
    <w:rPr>
      <w:rFonts w:ascii="Arial Narrow" w:eastAsia="Times New Roman" w:hAnsi="Arial Narrow" w:cs="Times New Roman"/>
      <w:b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E67FD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customStyle="1" w:styleId="aj">
    <w:name w:val="aj"/>
    <w:basedOn w:val="Norml"/>
    <w:rsid w:val="00E67FD1"/>
    <w:pPr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Bodytext2">
    <w:name w:val="Body text (2)_"/>
    <w:basedOn w:val="Bekezdsalapbettpusa"/>
    <w:link w:val="Bodytext21"/>
    <w:qFormat/>
    <w:rsid w:val="00E10C21"/>
    <w:rPr>
      <w:rFonts w:ascii="Arial" w:hAnsi="Arial" w:cs="Arial"/>
      <w:sz w:val="20"/>
      <w:szCs w:val="20"/>
      <w:shd w:val="clear" w:color="auto" w:fill="FFFFFF"/>
    </w:rPr>
  </w:style>
  <w:style w:type="paragraph" w:customStyle="1" w:styleId="Bodytext21">
    <w:name w:val="Body text (2)1"/>
    <w:basedOn w:val="Norml"/>
    <w:link w:val="Bodytext2"/>
    <w:qFormat/>
    <w:rsid w:val="00E10C21"/>
    <w:pPr>
      <w:widowControl w:val="0"/>
      <w:shd w:val="clear" w:color="auto" w:fill="FFFFFF"/>
      <w:suppressAutoHyphens/>
      <w:spacing w:before="0" w:beforeAutospacing="0" w:after="0" w:afterAutospacing="0" w:line="466" w:lineRule="exact"/>
      <w:ind w:hanging="740"/>
      <w:jc w:val="lef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njt.hu/jogszabaly/2020-135-00-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2570</Words>
  <Characters>17736</Characters>
  <Application>Microsoft Office Word</Application>
  <DocSecurity>0</DocSecurity>
  <Lines>147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5</cp:revision>
  <dcterms:created xsi:type="dcterms:W3CDTF">2025-07-23T08:23:00Z</dcterms:created>
  <dcterms:modified xsi:type="dcterms:W3CDTF">2025-10-14T07:48:00Z</dcterms:modified>
</cp:coreProperties>
</file>