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ED97F" w14:textId="77777777" w:rsidR="005F06CE" w:rsidRPr="005F06CE" w:rsidRDefault="0067273F" w:rsidP="004472FE">
      <w:pPr>
        <w:spacing w:before="60" w:beforeAutospacing="0" w:after="60" w:afterAutospacing="0"/>
        <w:jc w:val="right"/>
        <w:rPr>
          <w:bCs/>
        </w:rPr>
      </w:pPr>
      <w:r w:rsidRPr="00847040">
        <w:rPr>
          <w:bCs/>
        </w:rPr>
        <w:t>TOP_PLUSZ-3.1.1-21-KO1-2022-00001</w:t>
      </w:r>
    </w:p>
    <w:p w14:paraId="0A8A8D78" w14:textId="77777777" w:rsidR="004472FE" w:rsidRPr="00084EBB" w:rsidRDefault="004472FE" w:rsidP="004472FE">
      <w:pPr>
        <w:spacing w:before="60" w:beforeAutospacing="0" w:after="60" w:afterAutospacing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tájelektronikus"/>
      <w:r w:rsidRPr="00084EBB">
        <w:rPr>
          <w:rFonts w:ascii="Arial" w:hAnsi="Arial" w:cs="Arial"/>
          <w:b/>
          <w:bCs/>
          <w:sz w:val="20"/>
          <w:szCs w:val="20"/>
        </w:rPr>
        <w:t>TÁJÉKOZTATÓ</w:t>
      </w:r>
    </w:p>
    <w:bookmarkEnd w:id="0"/>
    <w:p w14:paraId="0061EE25" w14:textId="77777777" w:rsidR="004472FE" w:rsidRPr="00084EBB" w:rsidRDefault="004472FE" w:rsidP="004472FE">
      <w:pPr>
        <w:spacing w:before="60" w:beforeAutospacing="0" w:after="60" w:afterAutospacing="0"/>
        <w:jc w:val="center"/>
        <w:rPr>
          <w:rFonts w:ascii="Arial" w:hAnsi="Arial" w:cs="Arial"/>
          <w:b/>
          <w:bCs/>
          <w:sz w:val="20"/>
          <w:szCs w:val="20"/>
        </w:rPr>
      </w:pPr>
      <w:r w:rsidRPr="00084EBB">
        <w:rPr>
          <w:rFonts w:ascii="Arial" w:hAnsi="Arial" w:cs="Arial"/>
          <w:b/>
          <w:bCs/>
          <w:sz w:val="20"/>
          <w:szCs w:val="20"/>
        </w:rPr>
        <w:t>az elektronikus ügyintézésről</w:t>
      </w:r>
    </w:p>
    <w:p w14:paraId="47F9A1BC" w14:textId="77777777" w:rsidR="004472FE" w:rsidRPr="00084EBB" w:rsidRDefault="004472FE" w:rsidP="004472FE">
      <w:pPr>
        <w:spacing w:before="60" w:beforeAutospacing="0" w:after="60" w:afterAutospacing="0"/>
        <w:jc w:val="center"/>
        <w:rPr>
          <w:rFonts w:ascii="Arial" w:hAnsi="Arial" w:cs="Arial"/>
          <w:b/>
          <w:bCs/>
          <w:sz w:val="20"/>
          <w:szCs w:val="20"/>
        </w:rPr>
      </w:pPr>
      <w:r w:rsidRPr="00084EBB">
        <w:rPr>
          <w:rFonts w:ascii="Arial" w:hAnsi="Arial" w:cs="Arial"/>
          <w:b/>
          <w:bCs/>
          <w:sz w:val="20"/>
          <w:szCs w:val="20"/>
        </w:rPr>
        <w:t>a Nemzeti Foglalkoztatási Szolgálat ügyfelei részére</w:t>
      </w:r>
    </w:p>
    <w:p w14:paraId="4EBE8E27" w14:textId="77777777" w:rsidR="004472FE" w:rsidRPr="00084EBB" w:rsidRDefault="004472FE" w:rsidP="004472FE">
      <w:pPr>
        <w:spacing w:before="60" w:beforeAutospacing="0" w:after="60" w:afterAutospacing="0"/>
        <w:jc w:val="center"/>
        <w:rPr>
          <w:rFonts w:ascii="Arial" w:hAnsi="Arial" w:cs="Arial"/>
          <w:sz w:val="20"/>
          <w:szCs w:val="20"/>
        </w:rPr>
      </w:pPr>
    </w:p>
    <w:p w14:paraId="7F6042C2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2"/>
          <w:rFonts w:ascii="Arial" w:hAnsi="Arial" w:cs="Arial"/>
          <w:iCs/>
          <w:color w:val="555555"/>
          <w:sz w:val="20"/>
          <w:szCs w:val="20"/>
        </w:rPr>
        <w:t>Elektronikus (digitális térben) történő ügyintézéshez való jog</w:t>
      </w:r>
    </w:p>
    <w:p w14:paraId="2AEE0F74" w14:textId="784A4A9E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>Magyarországon az ügyfelet (felhasználót) megilleti a jog, hogy a digitális szolgáltatást biztosító szervezet (elektronikus ügyintézést biztosító szerv) előtt ügyét</w:t>
      </w:r>
      <w:r w:rsidRPr="000D58BB">
        <w:rPr>
          <w:rFonts w:ascii="Arial" w:hAnsi="Arial" w:cs="Arial"/>
          <w:color w:val="555555"/>
          <w:sz w:val="20"/>
          <w:szCs w:val="20"/>
        </w:rPr>
        <w:t xml:space="preserve">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a digitális államról és a digitális szolgáltatások nyújtásának egyes szabályairól</w:t>
      </w:r>
      <w:r w:rsidRPr="000D58BB">
        <w:rPr>
          <w:rFonts w:ascii="Arial" w:hAnsi="Arial" w:cs="Arial"/>
          <w:color w:val="555555"/>
          <w:sz w:val="20"/>
          <w:szCs w:val="20"/>
        </w:rPr>
        <w:t> szóló 2023. évi CIII. törvényben (</w:t>
      </w:r>
      <w:proofErr w:type="spellStart"/>
      <w:r w:rsidRPr="000D58BB">
        <w:rPr>
          <w:rFonts w:ascii="Arial" w:hAnsi="Arial" w:cs="Arial"/>
          <w:color w:val="555555"/>
          <w:sz w:val="20"/>
          <w:szCs w:val="20"/>
        </w:rPr>
        <w:t>Dáptv</w:t>
      </w:r>
      <w:proofErr w:type="spellEnd"/>
      <w:r w:rsidRPr="000D58BB">
        <w:rPr>
          <w:rFonts w:ascii="Arial" w:hAnsi="Arial" w:cs="Arial"/>
          <w:color w:val="555555"/>
          <w:sz w:val="20"/>
          <w:szCs w:val="20"/>
        </w:rPr>
        <w:t>.)</w:t>
      </w:r>
      <w:bookmarkStart w:id="1" w:name="_ftnref1"/>
      <w:r w:rsidR="009377B7">
        <w:rPr>
          <w:rStyle w:val="Lbjegyzet-hivatkozs"/>
          <w:rFonts w:ascii="Arial" w:hAnsi="Arial" w:cs="Arial"/>
          <w:color w:val="555555"/>
          <w:sz w:val="20"/>
          <w:szCs w:val="20"/>
        </w:rPr>
        <w:footnoteReference w:id="1"/>
      </w:r>
      <w:bookmarkEnd w:id="1"/>
      <w:r w:rsidRPr="000D58BB">
        <w:rPr>
          <w:rFonts w:ascii="Arial" w:hAnsi="Arial" w:cs="Arial"/>
          <w:color w:val="555555"/>
          <w:sz w:val="20"/>
          <w:szCs w:val="20"/>
        </w:rPr>
        <w:t xml:space="preserve"> meghatározott módon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elektronikusan intézze</w:t>
      </w:r>
      <w:r w:rsidRPr="000D58BB">
        <w:rPr>
          <w:rFonts w:ascii="Arial" w:hAnsi="Arial" w:cs="Arial"/>
          <w:color w:val="555555"/>
          <w:sz w:val="20"/>
          <w:szCs w:val="20"/>
        </w:rPr>
        <w:t>.</w:t>
      </w:r>
    </w:p>
    <w:p w14:paraId="09D39C1A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2"/>
          <w:rFonts w:ascii="Arial" w:hAnsi="Arial" w:cs="Arial"/>
          <w:iCs/>
          <w:color w:val="555555"/>
          <w:sz w:val="20"/>
          <w:szCs w:val="20"/>
        </w:rPr>
        <w:t>Digitális szolgáltatás nyújtására köteles szerv</w:t>
      </w:r>
    </w:p>
    <w:p w14:paraId="16184573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>Az állami foglalkoztatási szerv</w:t>
      </w:r>
      <w:r w:rsidRPr="000D58BB">
        <w:rPr>
          <w:rFonts w:ascii="Arial" w:hAnsi="Arial" w:cs="Arial"/>
          <w:color w:val="555555"/>
          <w:sz w:val="20"/>
          <w:szCs w:val="20"/>
        </w:rPr>
        <w:t xml:space="preserve"> hatáskörében eljáró Nemzetgazdasági Minisztérium, a fővárosi és vármegyei kormányhivatalok és a járási (fővárosi kerületi) hivatalok foglalkoztatási feladatokat ellátó szervezeti egységei (a foglalkoztatási főosztályok és a foglalkoztatási osztályok)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digitális szolgáltatást biztosító szervezet</w:t>
      </w:r>
      <w:r w:rsidRPr="000D58BB">
        <w:rPr>
          <w:rFonts w:ascii="Arial" w:hAnsi="Arial" w:cs="Arial"/>
          <w:color w:val="555555"/>
          <w:sz w:val="20"/>
          <w:szCs w:val="20"/>
        </w:rPr>
        <w:t>(</w:t>
      </w:r>
      <w:proofErr w:type="spellStart"/>
      <w:r w:rsidRPr="000D58BB">
        <w:rPr>
          <w:rFonts w:ascii="Arial" w:hAnsi="Arial" w:cs="Arial"/>
          <w:color w:val="555555"/>
          <w:sz w:val="20"/>
          <w:szCs w:val="20"/>
        </w:rPr>
        <w:t>ek</w:t>
      </w:r>
      <w:proofErr w:type="spellEnd"/>
      <w:r w:rsidRPr="000D58BB">
        <w:rPr>
          <w:rFonts w:ascii="Arial" w:hAnsi="Arial" w:cs="Arial"/>
          <w:color w:val="555555"/>
          <w:sz w:val="20"/>
          <w:szCs w:val="20"/>
        </w:rPr>
        <w:t>).</w:t>
      </w:r>
    </w:p>
    <w:p w14:paraId="3C2D0280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2"/>
          <w:rFonts w:ascii="Arial" w:hAnsi="Arial" w:cs="Arial"/>
          <w:iCs/>
          <w:color w:val="555555"/>
          <w:sz w:val="20"/>
          <w:szCs w:val="20"/>
        </w:rPr>
        <w:t>Digitális szolgáltatás</w:t>
      </w:r>
    </w:p>
    <w:p w14:paraId="25C5CB68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>A digitális szolgáltatás a digitális szolgáltatást biztosító szervezet</w:t>
      </w:r>
      <w:r w:rsidRPr="000D58BB">
        <w:rPr>
          <w:rFonts w:ascii="Arial" w:hAnsi="Arial" w:cs="Arial"/>
          <w:color w:val="555555"/>
          <w:sz w:val="20"/>
          <w:szCs w:val="20"/>
        </w:rPr>
        <w:t xml:space="preserve"> (állami foglalkoztatási szerv)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feladat- és hatáskörébe tartozó ügy</w:t>
      </w:r>
      <w:bookmarkStart w:id="2" w:name="_ftnref2"/>
      <w:r w:rsidR="009377B7">
        <w:rPr>
          <w:rStyle w:val="Lbjegyzet-hivatkozs"/>
          <w:rFonts w:ascii="Arial" w:hAnsi="Arial" w:cs="Arial"/>
          <w:iCs/>
          <w:color w:val="555555"/>
          <w:sz w:val="20"/>
          <w:szCs w:val="20"/>
        </w:rPr>
        <w:footnoteReference w:id="2"/>
      </w:r>
      <w:bookmarkEnd w:id="2"/>
      <w:r w:rsidRPr="000D58BB">
        <w:rPr>
          <w:rFonts w:ascii="Arial" w:hAnsi="Arial" w:cs="Arial"/>
          <w:color w:val="555555"/>
          <w:sz w:val="20"/>
          <w:szCs w:val="20"/>
        </w:rPr>
        <w:t xml:space="preserve"> intézését biztosító szolgáltatás.</w:t>
      </w:r>
    </w:p>
    <w:p w14:paraId="301925A1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2"/>
          <w:rFonts w:ascii="Arial" w:hAnsi="Arial" w:cs="Arial"/>
          <w:iCs/>
          <w:color w:val="555555"/>
          <w:sz w:val="20"/>
          <w:szCs w:val="20"/>
        </w:rPr>
        <w:t>Elektronikus ügyintézés módja</w:t>
      </w:r>
    </w:p>
    <w:p w14:paraId="4FC56AF4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>Az ügyfelek (felhasználók) az állami foglalkoztatási szervnél intézhető ügyeket,</w:t>
      </w:r>
      <w:r w:rsidRPr="000D58BB">
        <w:rPr>
          <w:rFonts w:ascii="Arial" w:hAnsi="Arial" w:cs="Arial"/>
          <w:color w:val="555555"/>
          <w:sz w:val="20"/>
          <w:szCs w:val="20"/>
        </w:rPr>
        <w:t xml:space="preserve"> az elektronikus ügyintézéshez szükséges nyilatkozatokat, eljárási cselekményeket és egyéb kötelezettségeket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elsősorban az állami foglalkoztatási szerv által közzétett</w:t>
      </w:r>
      <w:bookmarkStart w:id="3" w:name="_ftnref3"/>
      <w:r w:rsidR="00B2210B">
        <w:rPr>
          <w:rStyle w:val="Lbjegyzet-hivatkozs"/>
          <w:rFonts w:ascii="Arial" w:hAnsi="Arial" w:cs="Arial"/>
          <w:iCs/>
          <w:color w:val="555555"/>
          <w:sz w:val="20"/>
          <w:szCs w:val="20"/>
        </w:rPr>
        <w:footnoteReference w:id="3"/>
      </w:r>
      <w:bookmarkEnd w:id="3"/>
      <w:r w:rsidRPr="000D58BB">
        <w:rPr>
          <w:rFonts w:ascii="Arial" w:hAnsi="Arial" w:cs="Arial"/>
          <w:iCs/>
          <w:color w:val="555555"/>
          <w:sz w:val="20"/>
          <w:szCs w:val="20"/>
        </w:rPr>
        <w:t xml:space="preserve"> tájékoztatásban foglaltaknak megfelelő elektronikus úton vagy az egységes, személyre szabott ügyintézési felületen (SZÜF)</w:t>
      </w:r>
      <w:bookmarkStart w:id="4" w:name="_ftnref4"/>
      <w:r w:rsidR="00B2210B">
        <w:rPr>
          <w:rStyle w:val="Lbjegyzet-hivatkozs"/>
          <w:rFonts w:ascii="Arial" w:hAnsi="Arial" w:cs="Arial"/>
          <w:iCs/>
          <w:color w:val="555555"/>
          <w:sz w:val="20"/>
          <w:szCs w:val="20"/>
        </w:rPr>
        <w:footnoteReference w:id="4"/>
      </w:r>
      <w:bookmarkEnd w:id="4"/>
      <w:r w:rsidRPr="000D58BB">
        <w:rPr>
          <w:rFonts w:ascii="Arial" w:hAnsi="Arial" w:cs="Arial"/>
          <w:iCs/>
          <w:color w:val="555555"/>
          <w:sz w:val="20"/>
          <w:szCs w:val="20"/>
        </w:rPr>
        <w:t xml:space="preserve"> keresztül teljesíthetik</w:t>
      </w:r>
      <w:r w:rsidRPr="000D58BB">
        <w:rPr>
          <w:rFonts w:ascii="Arial" w:hAnsi="Arial" w:cs="Arial"/>
          <w:color w:val="555555"/>
          <w:sz w:val="20"/>
          <w:szCs w:val="20"/>
        </w:rPr>
        <w:t>.</w:t>
      </w:r>
    </w:p>
    <w:p w14:paraId="63A4E7D5" w14:textId="75551230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 xml:space="preserve">Az állami foglalkoztatási szerv az általános célú elektronikus kéreleműrlap (e-Papír) szolgáltatás mellett </w:t>
      </w:r>
      <w:r w:rsidR="00F955FB">
        <w:rPr>
          <w:rFonts w:ascii="Arial" w:hAnsi="Arial" w:cs="Arial"/>
          <w:iCs/>
          <w:color w:val="555555"/>
          <w:sz w:val="20"/>
          <w:szCs w:val="20"/>
        </w:rPr>
        <w:t xml:space="preserve">– egyes támogatásokhoz kapcsolódóan –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saját fejlesztésű elektronikus ügyintézést támogató alkalmazásaival támogatja az elektronikus ügyintézést.</w:t>
      </w:r>
    </w:p>
    <w:p w14:paraId="485EC460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2"/>
          <w:rFonts w:ascii="Arial" w:hAnsi="Arial" w:cs="Arial"/>
          <w:iCs/>
          <w:color w:val="555555"/>
          <w:sz w:val="20"/>
          <w:szCs w:val="20"/>
        </w:rPr>
        <w:t>Elektronikus ügyintézés - kötelezettség, lehetőség</w:t>
      </w:r>
    </w:p>
    <w:p w14:paraId="76A06339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color w:val="555555"/>
          <w:sz w:val="20"/>
          <w:szCs w:val="20"/>
        </w:rPr>
        <w:t xml:space="preserve">A hatályos jogszabályok szerint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az állami foglalkoztatási szerv ügyfelei elektronikus ügyintézésre kötelezettek vagy azt önként vállalhatják</w:t>
      </w:r>
      <w:r w:rsidRPr="000D58BB">
        <w:rPr>
          <w:rFonts w:ascii="Arial" w:hAnsi="Arial" w:cs="Arial"/>
          <w:color w:val="555555"/>
          <w:sz w:val="20"/>
          <w:szCs w:val="20"/>
        </w:rPr>
        <w:t>.</w:t>
      </w:r>
    </w:p>
    <w:p w14:paraId="2B12D61E" w14:textId="77777777" w:rsidR="000D58BB" w:rsidRDefault="000D58BB">
      <w:pPr>
        <w:spacing w:before="0" w:beforeAutospacing="0" w:after="200" w:afterAutospacing="0" w:line="276" w:lineRule="auto"/>
        <w:jc w:val="left"/>
        <w:rPr>
          <w:rStyle w:val="Kiemels2"/>
          <w:rFonts w:ascii="Arial" w:eastAsia="Times New Roman" w:hAnsi="Arial" w:cs="Arial"/>
          <w:iCs/>
          <w:color w:val="555555"/>
          <w:sz w:val="20"/>
          <w:szCs w:val="20"/>
          <w:lang w:eastAsia="hu-HU"/>
        </w:rPr>
      </w:pPr>
      <w:r>
        <w:rPr>
          <w:rStyle w:val="Kiemels2"/>
          <w:rFonts w:ascii="Arial" w:hAnsi="Arial" w:cs="Arial"/>
          <w:iCs/>
          <w:color w:val="555555"/>
          <w:sz w:val="20"/>
          <w:szCs w:val="20"/>
        </w:rPr>
        <w:br w:type="page"/>
      </w:r>
    </w:p>
    <w:p w14:paraId="020B856F" w14:textId="7100142C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2"/>
          <w:rFonts w:ascii="Arial" w:hAnsi="Arial" w:cs="Arial"/>
          <w:iCs/>
          <w:color w:val="555555"/>
          <w:sz w:val="20"/>
          <w:szCs w:val="20"/>
        </w:rPr>
        <w:lastRenderedPageBreak/>
        <w:t>Elektronikus ügyintézésre kötelezett ügyfél</w:t>
      </w:r>
    </w:p>
    <w:p w14:paraId="0F0AB364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color w:val="555555"/>
          <w:sz w:val="20"/>
          <w:szCs w:val="20"/>
        </w:rPr>
        <w:t xml:space="preserve">Az állami foglalkoztatási szervnél intézhető ügyek (digitális szolgáltatások) tekintetében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 xml:space="preserve">a </w:t>
      </w:r>
      <w:proofErr w:type="spellStart"/>
      <w:r w:rsidRPr="000D58BB">
        <w:rPr>
          <w:rFonts w:ascii="Arial" w:hAnsi="Arial" w:cs="Arial"/>
          <w:iCs/>
          <w:color w:val="555555"/>
          <w:sz w:val="20"/>
          <w:szCs w:val="20"/>
        </w:rPr>
        <w:t>Dáptv</w:t>
      </w:r>
      <w:proofErr w:type="spellEnd"/>
      <w:r w:rsidRPr="000D58BB">
        <w:rPr>
          <w:rFonts w:ascii="Arial" w:hAnsi="Arial" w:cs="Arial"/>
          <w:iCs/>
          <w:color w:val="555555"/>
          <w:sz w:val="20"/>
          <w:szCs w:val="20"/>
        </w:rPr>
        <w:t>. 19. §</w:t>
      </w:r>
      <w:bookmarkStart w:id="5" w:name="_ftnref10"/>
      <w:r w:rsidR="00B2210B">
        <w:rPr>
          <w:rStyle w:val="Lbjegyzet-hivatkozs"/>
          <w:rFonts w:ascii="Arial" w:hAnsi="Arial" w:cs="Arial"/>
          <w:iCs/>
          <w:color w:val="555555"/>
          <w:sz w:val="20"/>
          <w:szCs w:val="20"/>
        </w:rPr>
        <w:footnoteReference w:id="5"/>
      </w:r>
      <w:bookmarkEnd w:id="5"/>
      <w:r w:rsidRPr="000D58BB">
        <w:rPr>
          <w:rFonts w:ascii="Arial" w:hAnsi="Arial" w:cs="Arial"/>
          <w:iCs/>
          <w:color w:val="555555"/>
          <w:sz w:val="20"/>
          <w:szCs w:val="20"/>
        </w:rPr>
        <w:t>-</w:t>
      </w:r>
      <w:proofErr w:type="spellStart"/>
      <w:r w:rsidRPr="000D58BB">
        <w:rPr>
          <w:rFonts w:ascii="Arial" w:hAnsi="Arial" w:cs="Arial"/>
          <w:iCs/>
          <w:color w:val="555555"/>
          <w:sz w:val="20"/>
          <w:szCs w:val="20"/>
        </w:rPr>
        <w:t>ában</w:t>
      </w:r>
      <w:proofErr w:type="spellEnd"/>
      <w:r w:rsidRPr="000D58BB">
        <w:rPr>
          <w:rFonts w:ascii="Arial" w:hAnsi="Arial" w:cs="Arial"/>
          <w:iCs/>
          <w:color w:val="555555"/>
          <w:sz w:val="20"/>
          <w:szCs w:val="20"/>
        </w:rPr>
        <w:t xml:space="preserve"> meghatározott felhasználó (ügyfél) elektronikus ügyintézésre köteles</w:t>
      </w:r>
      <w:r w:rsidRPr="000D58BB">
        <w:rPr>
          <w:rFonts w:ascii="Arial" w:hAnsi="Arial" w:cs="Arial"/>
          <w:color w:val="555555"/>
          <w:sz w:val="20"/>
          <w:szCs w:val="20"/>
        </w:rPr>
        <w:t>.</w:t>
      </w:r>
    </w:p>
    <w:p w14:paraId="2890C26C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  <w:u w:val="single"/>
        </w:rPr>
        <w:t>Ügyfélként eljárva elektronikus ügyintézésre köteles</w:t>
      </w:r>
      <w:r w:rsidRPr="000D58BB">
        <w:rPr>
          <w:rFonts w:ascii="Arial" w:hAnsi="Arial" w:cs="Arial"/>
          <w:color w:val="555555"/>
          <w:sz w:val="20"/>
          <w:szCs w:val="20"/>
          <w:u w:val="single"/>
        </w:rPr>
        <w:t>:</w:t>
      </w:r>
      <w:r w:rsidRPr="000D58BB">
        <w:rPr>
          <w:rFonts w:ascii="Arial" w:hAnsi="Arial" w:cs="Arial"/>
          <w:color w:val="555555"/>
          <w:sz w:val="20"/>
          <w:szCs w:val="20"/>
        </w:rPr>
        <w:t xml:space="preserve"> a gazdálkodó szervezet,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az államháztartásról</w:t>
      </w:r>
      <w:r w:rsidRPr="000D58BB">
        <w:rPr>
          <w:rFonts w:ascii="Arial" w:hAnsi="Arial" w:cs="Arial"/>
          <w:color w:val="555555"/>
          <w:sz w:val="20"/>
          <w:szCs w:val="20"/>
        </w:rPr>
        <w:t xml:space="preserve"> szóló 2011. évi CXCV. törvény (Áht.)</w:t>
      </w:r>
      <w:bookmarkStart w:id="6" w:name="_ftnref11"/>
      <w:r w:rsidR="00B2210B">
        <w:rPr>
          <w:rStyle w:val="Lbjegyzet-hivatkozs"/>
          <w:rFonts w:ascii="Arial" w:hAnsi="Arial" w:cs="Arial"/>
          <w:color w:val="555555"/>
          <w:sz w:val="20"/>
          <w:szCs w:val="20"/>
        </w:rPr>
        <w:footnoteReference w:id="6"/>
      </w:r>
      <w:bookmarkEnd w:id="6"/>
      <w:r w:rsidRPr="000D58BB">
        <w:rPr>
          <w:rFonts w:ascii="Arial" w:hAnsi="Arial" w:cs="Arial"/>
          <w:color w:val="555555"/>
          <w:sz w:val="20"/>
          <w:szCs w:val="20"/>
        </w:rPr>
        <w:t xml:space="preserve"> 3. §-a szerinti szervezet, ügyész, jegyző, </w:t>
      </w:r>
      <w:proofErr w:type="spellStart"/>
      <w:r w:rsidRPr="000D58BB">
        <w:rPr>
          <w:rFonts w:ascii="Arial" w:hAnsi="Arial" w:cs="Arial"/>
          <w:color w:val="555555"/>
          <w:sz w:val="20"/>
          <w:szCs w:val="20"/>
        </w:rPr>
        <w:t>Dáptv</w:t>
      </w:r>
      <w:proofErr w:type="spellEnd"/>
      <w:r w:rsidRPr="000D58BB">
        <w:rPr>
          <w:rFonts w:ascii="Arial" w:hAnsi="Arial" w:cs="Arial"/>
          <w:color w:val="555555"/>
          <w:sz w:val="20"/>
          <w:szCs w:val="20"/>
        </w:rPr>
        <w:t xml:space="preserve">. 19. § (1) bekezdés </w:t>
      </w:r>
      <w:proofErr w:type="gramStart"/>
      <w:r w:rsidRPr="000D58BB">
        <w:rPr>
          <w:rFonts w:ascii="Arial" w:hAnsi="Arial" w:cs="Arial"/>
          <w:color w:val="555555"/>
          <w:sz w:val="20"/>
          <w:szCs w:val="20"/>
        </w:rPr>
        <w:t>ab)</w:t>
      </w:r>
      <w:r w:rsidR="00B2210B">
        <w:rPr>
          <w:rFonts w:ascii="Arial" w:hAnsi="Arial" w:cs="Arial"/>
          <w:color w:val="555555"/>
          <w:sz w:val="20"/>
          <w:szCs w:val="20"/>
        </w:rPr>
        <w:t>-</w:t>
      </w:r>
      <w:proofErr w:type="gramEnd"/>
      <w:r w:rsidRPr="000D58BB">
        <w:rPr>
          <w:rFonts w:ascii="Arial" w:hAnsi="Arial" w:cs="Arial"/>
          <w:color w:val="555555"/>
          <w:sz w:val="20"/>
          <w:szCs w:val="20"/>
        </w:rPr>
        <w:t>ad) alpontok hatálya alá nem tartozó egyéb közigazgatási hatóság, valamint az ügyfél jogi képviselője. (…)</w:t>
      </w:r>
    </w:p>
    <w:p w14:paraId="3830BFF7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2"/>
          <w:rFonts w:ascii="Arial" w:hAnsi="Arial" w:cs="Arial"/>
          <w:iCs/>
          <w:color w:val="555555"/>
          <w:sz w:val="20"/>
          <w:szCs w:val="20"/>
        </w:rPr>
        <w:t>Elektronikus ügyintézésre nem köteles ügyfél (felhasználó)</w:t>
      </w:r>
    </w:p>
    <w:p w14:paraId="4141497C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 xml:space="preserve">A </w:t>
      </w:r>
      <w:proofErr w:type="spellStart"/>
      <w:r w:rsidRPr="000D58BB">
        <w:rPr>
          <w:rFonts w:ascii="Arial" w:hAnsi="Arial" w:cs="Arial"/>
          <w:iCs/>
          <w:color w:val="555555"/>
          <w:sz w:val="20"/>
          <w:szCs w:val="20"/>
        </w:rPr>
        <w:t>Dáptv</w:t>
      </w:r>
      <w:proofErr w:type="spellEnd"/>
      <w:r w:rsidRPr="000D58BB">
        <w:rPr>
          <w:rFonts w:ascii="Arial" w:hAnsi="Arial" w:cs="Arial"/>
          <w:iCs/>
          <w:color w:val="555555"/>
          <w:sz w:val="20"/>
          <w:szCs w:val="20"/>
        </w:rPr>
        <w:t>. 19. §-</w:t>
      </w:r>
      <w:proofErr w:type="spellStart"/>
      <w:r w:rsidRPr="000D58BB">
        <w:rPr>
          <w:rFonts w:ascii="Arial" w:hAnsi="Arial" w:cs="Arial"/>
          <w:iCs/>
          <w:color w:val="555555"/>
          <w:sz w:val="20"/>
          <w:szCs w:val="20"/>
        </w:rPr>
        <w:t>ában</w:t>
      </w:r>
      <w:proofErr w:type="spellEnd"/>
      <w:r w:rsidRPr="000D58BB">
        <w:rPr>
          <w:rFonts w:ascii="Arial" w:hAnsi="Arial" w:cs="Arial"/>
          <w:iCs/>
          <w:color w:val="555555"/>
          <w:sz w:val="20"/>
          <w:szCs w:val="20"/>
        </w:rPr>
        <w:t xml:space="preserve"> meghatározott felhasználókon túl más felhasználó (ügyfél) elektronikus ügyintézésre nem köteles, azt önként vállalhatja.</w:t>
      </w:r>
    </w:p>
    <w:p w14:paraId="00AD0353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color w:val="555555"/>
          <w:sz w:val="20"/>
          <w:szCs w:val="20"/>
        </w:rPr>
        <w:t xml:space="preserve">Elektronikus ügyintézésre a meghatározott eseteken túl az ügyfél vagy annak képviselője kizárólag törvényben meghatározott esetekben és csak akkor köteles, ha az adott ügyintézési cselekmény tekintetében az értelmezhető.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Természetes személy csak törvényben kötelezhető elektronikus ügyintézésre.</w:t>
      </w:r>
    </w:p>
    <w:p w14:paraId="08654280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2"/>
          <w:rFonts w:ascii="Arial" w:hAnsi="Arial" w:cs="Arial"/>
          <w:iCs/>
          <w:color w:val="555555"/>
          <w:sz w:val="20"/>
          <w:szCs w:val="20"/>
        </w:rPr>
        <w:t>Állami foglalkoztatási szerv - elektronikus ügyintézést (digitális szolgáltatást) biztosító szerv</w:t>
      </w:r>
    </w:p>
    <w:p w14:paraId="2FB4D695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color w:val="555555"/>
          <w:sz w:val="20"/>
          <w:szCs w:val="20"/>
        </w:rPr>
        <w:t xml:space="preserve">Az állami foglalkoztatási szerv az elektronikus ügyintézést - saját fejlesztésű alkalmazásain túl -, az általános célú elektronikus kéreleműrlap (e-Papír) szolgáltatás igénybevételével biztosítja. A szolgáltatás a </w:t>
      </w:r>
      <w:hyperlink r:id="rId8" w:tgtFrame="_blank" w:history="1">
        <w:r w:rsidRPr="000D58BB">
          <w:rPr>
            <w:rStyle w:val="Hiperhivatkozs"/>
            <w:rFonts w:ascii="Arial" w:hAnsi="Arial" w:cs="Arial"/>
            <w:color w:val="72C02C"/>
            <w:sz w:val="20"/>
            <w:szCs w:val="20"/>
          </w:rPr>
          <w:t>https://epapir.gov.hu/</w:t>
        </w:r>
      </w:hyperlink>
      <w:r w:rsidRPr="000D58BB">
        <w:rPr>
          <w:rFonts w:ascii="Arial" w:hAnsi="Arial" w:cs="Arial"/>
          <w:color w:val="555555"/>
          <w:sz w:val="20"/>
          <w:szCs w:val="20"/>
        </w:rPr>
        <w:t xml:space="preserve"> weboldalon érhető el.</w:t>
      </w:r>
    </w:p>
    <w:p w14:paraId="4798EC4E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color w:val="555555"/>
          <w:sz w:val="20"/>
          <w:szCs w:val="20"/>
        </w:rPr>
        <w:t>Az e-Papír szolgáltatást igénybe vevő elektronikus ügyintézésre kötelezett</w:t>
      </w:r>
      <w:r w:rsidR="008363FF">
        <w:rPr>
          <w:rFonts w:ascii="Arial" w:hAnsi="Arial" w:cs="Arial"/>
          <w:color w:val="555555"/>
          <w:sz w:val="20"/>
          <w:szCs w:val="20"/>
        </w:rPr>
        <w:t>,</w:t>
      </w:r>
      <w:r w:rsidRPr="000D58BB">
        <w:rPr>
          <w:rFonts w:ascii="Arial" w:hAnsi="Arial" w:cs="Arial"/>
          <w:color w:val="555555"/>
          <w:sz w:val="20"/>
          <w:szCs w:val="20"/>
        </w:rPr>
        <w:t xml:space="preserve"> valamint az elektronikus ügyintézésre nem kötelezett, de azt önkéntesen vállaló ügyfél az Ügyfélkapu+ vagy a DÁP mobilalkalmazás azonosítást követően, a szolgáltatásba belépve a dokumentumok beküldéséhez az alábbi adatokat kell megadja annak érdekében, hogy az illetékes állami foglalkoztatási szerv saját hivatali tárhelyére érkezzen a küldeménye. </w:t>
      </w:r>
    </w:p>
    <w:p w14:paraId="50AE4A2F" w14:textId="77777777" w:rsidR="00416BEB" w:rsidRPr="000D58BB" w:rsidRDefault="002617C5" w:rsidP="00416BEB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0"/>
          <w:szCs w:val="20"/>
        </w:rPr>
      </w:pPr>
      <w:r w:rsidRPr="000D58BB">
        <w:rPr>
          <w:rFonts w:ascii="Arial" w:eastAsia="Times New Roman" w:hAnsi="Arial" w:cs="Arial"/>
          <w:color w:val="000000"/>
          <w:sz w:val="20"/>
          <w:szCs w:val="20"/>
        </w:rPr>
        <w:t>Az állami foglalkoztatási szerv az elektronikus ügyintézést az általános célú elektronikus kéreleműrlap (e-Papír) szolgáltatás igénybevételével biztosítja az elektronikus ügyintézést önként vállaló ügyfeleknek.</w:t>
      </w:r>
    </w:p>
    <w:p w14:paraId="4960C723" w14:textId="77777777" w:rsidR="00416BEB" w:rsidRPr="000D58BB" w:rsidRDefault="002617C5" w:rsidP="00416BEB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0"/>
          <w:szCs w:val="20"/>
        </w:rPr>
      </w:pPr>
      <w:r w:rsidRPr="000D58BB">
        <w:rPr>
          <w:rFonts w:ascii="Arial" w:eastAsia="Times New Roman" w:hAnsi="Arial" w:cs="Arial"/>
          <w:color w:val="000000"/>
          <w:sz w:val="20"/>
          <w:szCs w:val="20"/>
        </w:rPr>
        <w:t>Ügyfélkapu azonosítást követően, az e-Papír szolgáltatásba belépve a dokumentumok beküldéséhez az alábbi adatokat kell megadni:</w:t>
      </w:r>
    </w:p>
    <w:p w14:paraId="20C4704B" w14:textId="77777777" w:rsidR="00416BEB" w:rsidRPr="000D58BB" w:rsidRDefault="002617C5" w:rsidP="000D58BB">
      <w:pPr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color w:val="000000"/>
          <w:sz w:val="20"/>
          <w:szCs w:val="20"/>
        </w:rPr>
      </w:pPr>
      <w:r w:rsidRPr="000D58BB">
        <w:rPr>
          <w:rFonts w:ascii="Arial" w:eastAsia="Times New Roman" w:hAnsi="Arial" w:cs="Arial"/>
          <w:color w:val="000000"/>
          <w:sz w:val="20"/>
          <w:szCs w:val="20"/>
        </w:rPr>
        <w:t>Témacsoport: Kormányhivatali ügyek</w:t>
      </w:r>
    </w:p>
    <w:p w14:paraId="2B14BA46" w14:textId="77777777" w:rsidR="00416BEB" w:rsidRPr="000D58BB" w:rsidRDefault="002617C5" w:rsidP="000D58BB">
      <w:pPr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color w:val="000000"/>
          <w:sz w:val="20"/>
          <w:szCs w:val="20"/>
        </w:rPr>
      </w:pPr>
      <w:r w:rsidRPr="000D58BB">
        <w:rPr>
          <w:rFonts w:ascii="Arial" w:eastAsia="Times New Roman" w:hAnsi="Arial" w:cs="Arial"/>
          <w:color w:val="000000"/>
          <w:sz w:val="20"/>
          <w:szCs w:val="20"/>
        </w:rPr>
        <w:t>Ügytípus: Foglalkoztatási támogatások, közfoglalkoztatás és egyéb állami foglalkoztatási feladatok</w:t>
      </w:r>
    </w:p>
    <w:p w14:paraId="553ADEC7" w14:textId="77777777" w:rsidR="00416BEB" w:rsidRPr="000D58BB" w:rsidRDefault="002617C5" w:rsidP="000D58BB">
      <w:pPr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color w:val="000000"/>
          <w:sz w:val="20"/>
          <w:szCs w:val="20"/>
        </w:rPr>
      </w:pPr>
      <w:r w:rsidRPr="000D58BB">
        <w:rPr>
          <w:rFonts w:ascii="Arial" w:eastAsia="Times New Roman" w:hAnsi="Arial" w:cs="Arial"/>
          <w:color w:val="000000"/>
          <w:sz w:val="20"/>
          <w:szCs w:val="20"/>
        </w:rPr>
        <w:t>Címzett: Az állami foglalkoztatási szerv illetékes járási (fővárosi kerületi) hivatal foglalkoztatási osztálya</w:t>
      </w:r>
    </w:p>
    <w:p w14:paraId="4E815FD8" w14:textId="0F3D930F" w:rsidR="00416BEB" w:rsidRPr="000D58BB" w:rsidRDefault="002617C5" w:rsidP="000D58BB">
      <w:pPr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color w:val="000000"/>
          <w:sz w:val="20"/>
          <w:szCs w:val="20"/>
        </w:rPr>
      </w:pPr>
      <w:r w:rsidRPr="000D58BB">
        <w:rPr>
          <w:rFonts w:ascii="Arial" w:eastAsia="Times New Roman" w:hAnsi="Arial" w:cs="Arial"/>
          <w:color w:val="000000"/>
          <w:sz w:val="20"/>
          <w:szCs w:val="20"/>
        </w:rPr>
        <w:t xml:space="preserve">Tárgy: </w:t>
      </w:r>
      <w:r w:rsidR="00CC4858">
        <w:rPr>
          <w:rFonts w:ascii="Arial" w:eastAsia="Times New Roman" w:hAnsi="Arial" w:cs="Arial"/>
          <w:color w:val="000000"/>
          <w:sz w:val="20"/>
          <w:szCs w:val="20"/>
        </w:rPr>
        <w:t xml:space="preserve">TOP_PLUSZ-3.1.1-21 </w:t>
      </w:r>
      <w:r w:rsidR="00FD02F9">
        <w:rPr>
          <w:rFonts w:ascii="Arial" w:eastAsia="Times New Roman" w:hAnsi="Arial" w:cs="Arial"/>
          <w:color w:val="000000"/>
          <w:sz w:val="20"/>
          <w:szCs w:val="20"/>
        </w:rPr>
        <w:t>Mobilitási támogatás – Utazási támogatás álláskereső részére</w:t>
      </w:r>
    </w:p>
    <w:p w14:paraId="5446BC5B" w14:textId="77777777" w:rsidR="00416BEB" w:rsidRPr="000D58BB" w:rsidRDefault="002617C5" w:rsidP="00416BEB">
      <w:pPr>
        <w:shd w:val="clear" w:color="auto" w:fill="FFFFFF"/>
        <w:spacing w:after="12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b/>
          <w:bCs/>
          <w:iCs/>
          <w:color w:val="555555"/>
          <w:sz w:val="20"/>
          <w:szCs w:val="20"/>
        </w:rPr>
        <w:lastRenderedPageBreak/>
        <w:t>Elektronikus kapcsolattartás</w:t>
      </w:r>
    </w:p>
    <w:p w14:paraId="38B4D590" w14:textId="77777777" w:rsidR="00416BEB" w:rsidRPr="000D58BB" w:rsidRDefault="002617C5" w:rsidP="00416BEB">
      <w:pPr>
        <w:shd w:val="clear" w:color="auto" w:fill="FFFFFF"/>
        <w:spacing w:after="12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iCs/>
          <w:color w:val="555555"/>
          <w:sz w:val="20"/>
          <w:szCs w:val="20"/>
        </w:rPr>
        <w:t>Elektronikus a kapcsolattartás, ha az ügyfél a nyilatkozatát vagy a digitális szolgáltatást biztosító szervezet (elektronikus ügyintézést biztosító szerv) a nyilatkozatát vagy döntését elektronikus úton teszi meg.</w:t>
      </w:r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 Az állami foglalkoztatási szerv az elektronikus ügyintézésre </w:t>
      </w:r>
      <w:proofErr w:type="gramStart"/>
      <w:r w:rsidRPr="000D58BB">
        <w:rPr>
          <w:rFonts w:ascii="Arial" w:eastAsia="Times New Roman" w:hAnsi="Arial" w:cs="Arial"/>
          <w:color w:val="555555"/>
          <w:sz w:val="20"/>
          <w:szCs w:val="20"/>
        </w:rPr>
        <w:t>kötelezett</w:t>
      </w:r>
      <w:proofErr w:type="gramEnd"/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 valamint elektronikus ügyintézést önként vállaló ügyféllel - az ügyfél ügyintézési rendelkezésének nyilvántartásába (a továbbiakban: rendelkezési nyilvántartás) tett rendelkezés figyelembevételével -, elsősorban az ajánlott elektronikus kézbesítési szolgáltatási címen tartja a kapcsolatot.</w:t>
      </w:r>
    </w:p>
    <w:p w14:paraId="0C71BB60" w14:textId="77777777" w:rsidR="00416BEB" w:rsidRPr="000D58BB" w:rsidRDefault="002617C5" w:rsidP="00416BEB">
      <w:pPr>
        <w:shd w:val="clear" w:color="auto" w:fill="FFFFFF"/>
        <w:spacing w:after="12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b/>
          <w:bCs/>
          <w:iCs/>
          <w:color w:val="555555"/>
          <w:sz w:val="20"/>
          <w:szCs w:val="20"/>
        </w:rPr>
        <w:t>Természetes személy ügyfél</w:t>
      </w:r>
    </w:p>
    <w:p w14:paraId="022DFEFC" w14:textId="77777777" w:rsidR="00416BEB" w:rsidRPr="000D58BB" w:rsidRDefault="002617C5" w:rsidP="00416BEB">
      <w:pPr>
        <w:shd w:val="clear" w:color="auto" w:fill="FFFFFF"/>
        <w:spacing w:after="12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iCs/>
          <w:color w:val="555555"/>
          <w:sz w:val="20"/>
          <w:szCs w:val="20"/>
        </w:rPr>
        <w:t>A felhasználó (ügyfél) hivatalos elérhetősége lehet a digitális állampolgár felhasználói profilhoz tartozó tárhely, vagy az ajánlott elektronikus kézbesítési szolgáltatási cím.</w:t>
      </w:r>
    </w:p>
    <w:p w14:paraId="399BCA5C" w14:textId="77777777" w:rsidR="00416BEB" w:rsidRPr="000D58BB" w:rsidRDefault="002617C5" w:rsidP="00416BEB">
      <w:pPr>
        <w:shd w:val="clear" w:color="auto" w:fill="FFFFFF"/>
        <w:spacing w:after="12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color w:val="555555"/>
          <w:sz w:val="20"/>
          <w:szCs w:val="20"/>
        </w:rPr>
        <w:t>A természetes személy felhasználó (ügyfél) hivatalos elérhetősége az általa a rendelkezési nyilvántartásba bejelentett hivatalos elérhetőség vagy a digitális állampolgár felhasználói profiljához tartozó tárhely.</w:t>
      </w:r>
    </w:p>
    <w:p w14:paraId="28AF09D6" w14:textId="2514828B" w:rsidR="00416BEB" w:rsidRPr="000D58BB" w:rsidRDefault="002617C5" w:rsidP="00416BEB">
      <w:pPr>
        <w:shd w:val="clear" w:color="auto" w:fill="FFFFFF"/>
        <w:spacing w:after="12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iCs/>
          <w:color w:val="555555"/>
          <w:sz w:val="20"/>
          <w:szCs w:val="20"/>
        </w:rPr>
        <w:t>A személyiadat</w:t>
      </w:r>
      <w:r w:rsidR="0025048B">
        <w:rPr>
          <w:rFonts w:ascii="Arial" w:eastAsia="Times New Roman" w:hAnsi="Arial" w:cs="Arial"/>
          <w:iCs/>
          <w:color w:val="555555"/>
          <w:sz w:val="20"/>
          <w:szCs w:val="20"/>
        </w:rPr>
        <w:t xml:space="preserve"> </w:t>
      </w:r>
      <w:r w:rsidRPr="000D58BB">
        <w:rPr>
          <w:rFonts w:ascii="Arial" w:eastAsia="Times New Roman" w:hAnsi="Arial" w:cs="Arial"/>
          <w:iCs/>
          <w:color w:val="555555"/>
          <w:sz w:val="20"/>
          <w:szCs w:val="20"/>
        </w:rPr>
        <w:t xml:space="preserve">és lakcímnyilvántartásban szereplő természetes személy felhasználó az </w:t>
      </w:r>
      <w:proofErr w:type="spellStart"/>
      <w:r w:rsidRPr="000D58BB">
        <w:rPr>
          <w:rFonts w:ascii="Arial" w:eastAsia="Times New Roman" w:hAnsi="Arial" w:cs="Arial"/>
          <w:iCs/>
          <w:color w:val="555555"/>
          <w:sz w:val="20"/>
          <w:szCs w:val="20"/>
        </w:rPr>
        <w:t>eAzonosítás</w:t>
      </w:r>
      <w:proofErr w:type="spellEnd"/>
      <w:r w:rsidRPr="000D58BB">
        <w:rPr>
          <w:rFonts w:ascii="Arial" w:eastAsia="Times New Roman" w:hAnsi="Arial" w:cs="Arial"/>
          <w:iCs/>
          <w:color w:val="555555"/>
          <w:sz w:val="20"/>
          <w:szCs w:val="20"/>
        </w:rPr>
        <w:t>, valamint az emelt szintű kétfaktoros azonosítást biztosító ügyfélkapu szolgáltatást igénybe véve díjmentesen jogosult tárhely használatára.</w:t>
      </w:r>
    </w:p>
    <w:p w14:paraId="5E191C20" w14:textId="77777777" w:rsidR="00416BEB" w:rsidRPr="000D58BB" w:rsidRDefault="002617C5" w:rsidP="00416BEB">
      <w:pPr>
        <w:shd w:val="clear" w:color="auto" w:fill="FFFFFF"/>
        <w:spacing w:after="12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iCs/>
          <w:color w:val="555555"/>
          <w:sz w:val="20"/>
          <w:szCs w:val="20"/>
        </w:rPr>
        <w:t>Ha a természetes személy a digitális állampolgár profilját aktiválja, akkor a felhasználói profiljához tartozó tárhely lesz a hivatalos elérhetősége.</w:t>
      </w:r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 Ebben az esetben az elektronikus kapcsolattartás során a felhasználóval (ügyféllel) a felhasználói profilhoz tartozó tárhelyen keresztül tarthat kapcsolatot az állami foglalkoztatási szerv.</w:t>
      </w:r>
    </w:p>
    <w:p w14:paraId="0458D91C" w14:textId="77777777" w:rsidR="00416BEB" w:rsidRPr="000D58BB" w:rsidRDefault="002617C5" w:rsidP="00416BEB">
      <w:pPr>
        <w:shd w:val="clear" w:color="auto" w:fill="FFFFFF"/>
        <w:spacing w:after="12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iCs/>
          <w:color w:val="555555"/>
          <w:sz w:val="20"/>
          <w:szCs w:val="20"/>
        </w:rPr>
        <w:t>Ha a felhasználó (ügyfél) álláskeresőként való nyilvántartásba vételi eljárása során az elektronikus kapcsolattartást vállalja, akkor az Elektronikus ügyintézés (kereső tevékenység bejelentése) alkalmazás használatakor az elektronikus levelezési címe a hivatalos elérhetősége.</w:t>
      </w:r>
    </w:p>
    <w:p w14:paraId="5F8DC6B6" w14:textId="77777777" w:rsidR="00416BEB" w:rsidRPr="000D58BB" w:rsidRDefault="002617C5" w:rsidP="00416BEB">
      <w:pPr>
        <w:shd w:val="clear" w:color="auto" w:fill="FFFFFF"/>
        <w:spacing w:after="12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color w:val="555555"/>
          <w:sz w:val="20"/>
          <w:szCs w:val="20"/>
        </w:rPr>
        <w:t>További esetben az elektronikus levelezési címet, rövid szöveges üzenet fogadására alkalmas telefonszámot vagy más, elektronikus úton való kapcsolattartásra alkalmas elérhetőséget az állami foglalkoztatási szerv a felhasználó (ügyfél) tájékoztatása céljából használja fel.</w:t>
      </w:r>
    </w:p>
    <w:p w14:paraId="5D0D0F27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"/>
          <w:rFonts w:ascii="Arial" w:hAnsi="Arial" w:cs="Arial"/>
          <w:color w:val="555555"/>
          <w:sz w:val="20"/>
          <w:szCs w:val="20"/>
          <w:u w:val="single"/>
        </w:rPr>
        <w:t>Ügyfélkapu - KÜNY-regisztrációhoz kapcsolódó tárhely - KÜNY tárhely</w:t>
      </w:r>
    </w:p>
    <w:p w14:paraId="590B3F9B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color w:val="555555"/>
          <w:sz w:val="20"/>
          <w:szCs w:val="20"/>
        </w:rPr>
        <w:t>A természetes személy ügyfél számára nyújtott hivatalos elektronikus kapcsolattartásra szolgáló tárhely, biztonságos kézbesítési szolgáltatási cím. Egyéni vállalkozó hivatalos elérhetőségként a KÜNY-regisztrációhoz kapcsolódó tárhelyét jelenti be a rendelkezési nyilvántartásba.</w:t>
      </w:r>
    </w:p>
    <w:p w14:paraId="1F94017D" w14:textId="0EA08126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b/>
          <w:bCs/>
          <w:iCs/>
          <w:color w:val="555555"/>
          <w:sz w:val="20"/>
          <w:szCs w:val="20"/>
        </w:rPr>
        <w:t>Kapcsolattartás az ügyfél és a hatóság között</w:t>
      </w:r>
    </w:p>
    <w:p w14:paraId="0C09ECA2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>A felhasználó (ügyfél) az állami foglalkoztatási szerv általa közre tett tájékoztatásban meghatározott elérhetőségek közül választja meg az állami foglalkoztatási szervvel való elektronikus kapcsolattartás módját.</w:t>
      </w:r>
    </w:p>
    <w:p w14:paraId="73C7BC9E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"/>
          <w:rFonts w:ascii="Arial" w:hAnsi="Arial" w:cs="Arial"/>
          <w:b/>
          <w:bCs/>
          <w:color w:val="555555"/>
          <w:sz w:val="20"/>
          <w:szCs w:val="20"/>
        </w:rPr>
        <w:t>Küldemény kézbesítése</w:t>
      </w:r>
    </w:p>
    <w:p w14:paraId="509BFB53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>A hivatalos elérhetőségre kézbesített küldemény kézbesítettnek minősül, ha a hivatalos elérhetőséget biztosító szolgáltató a küldemény a címzett által történő átvételét igazolja vissza, ha a hivatalos elérhetőséget biztosító szolgáltató azt igazolja vissza, hogy a küldeményt a címzett kétszeri értesítése ellenére nem vette át, a második értesítés igazolásban feltüntetett időpontját követő ötödik munkanapon.</w:t>
      </w:r>
    </w:p>
    <w:p w14:paraId="0B0577CC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Style w:val="Kiemels"/>
          <w:rFonts w:ascii="Arial" w:hAnsi="Arial" w:cs="Arial"/>
          <w:b/>
          <w:bCs/>
          <w:color w:val="555555"/>
          <w:sz w:val="20"/>
          <w:szCs w:val="20"/>
        </w:rPr>
        <w:lastRenderedPageBreak/>
        <w:t>Rendelkezési nyilvántartás</w:t>
      </w:r>
    </w:p>
    <w:p w14:paraId="6BD17C03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 xml:space="preserve">Természetes személy vagy gazdálkodó szervezet ügyfél a rendelkezési nyilvántartásban jogosult megadni olyan hivatalos elérhetőséget, amely tekintetében vállalja a </w:t>
      </w:r>
      <w:proofErr w:type="spellStart"/>
      <w:r w:rsidRPr="000D58BB">
        <w:rPr>
          <w:rFonts w:ascii="Arial" w:hAnsi="Arial" w:cs="Arial"/>
          <w:iCs/>
          <w:color w:val="555555"/>
          <w:sz w:val="20"/>
          <w:szCs w:val="20"/>
        </w:rPr>
        <w:t>Dáptv</w:t>
      </w:r>
      <w:proofErr w:type="spellEnd"/>
      <w:r w:rsidRPr="000D58BB">
        <w:rPr>
          <w:rFonts w:ascii="Arial" w:hAnsi="Arial" w:cs="Arial"/>
          <w:iCs/>
          <w:color w:val="555555"/>
          <w:sz w:val="20"/>
          <w:szCs w:val="20"/>
        </w:rPr>
        <w:t>. szerinti követelmények (kézbesítésre, hivatalos elérhetőségre vonatkozó szabályok) teljesítését.</w:t>
      </w:r>
      <w:r w:rsidRPr="000D58BB">
        <w:rPr>
          <w:rFonts w:ascii="Arial" w:hAnsi="Arial" w:cs="Arial"/>
          <w:color w:val="555555"/>
          <w:sz w:val="20"/>
          <w:szCs w:val="20"/>
        </w:rPr>
        <w:t xml:space="preserve"> A rendelkezési nyilvántartás publikus felülete a </w:t>
      </w:r>
      <w:hyperlink r:id="rId9" w:tgtFrame="_blank" w:history="1">
        <w:r w:rsidRPr="000D58BB">
          <w:rPr>
            <w:rStyle w:val="Hiperhivatkozs"/>
            <w:rFonts w:ascii="Arial" w:hAnsi="Arial" w:cs="Arial"/>
            <w:color w:val="72C02C"/>
            <w:sz w:val="20"/>
            <w:szCs w:val="20"/>
          </w:rPr>
          <w:t>https://rendelkezes.gov.hu/rny-public/</w:t>
        </w:r>
      </w:hyperlink>
      <w:r w:rsidRPr="000D58BB">
        <w:rPr>
          <w:rFonts w:ascii="Arial" w:hAnsi="Arial" w:cs="Arial"/>
          <w:color w:val="555555"/>
          <w:sz w:val="20"/>
          <w:szCs w:val="20"/>
        </w:rPr>
        <w:t> linkről érhető el.</w:t>
      </w:r>
    </w:p>
    <w:p w14:paraId="5E8F740D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>Az ügyfél az ügyintézési rendelkezése keretében az alábbi tárgykörökben tehet jognyilatkozatokat: képviseletre vonatkozó jognyilatkozatok, automatizált adatváltozás-bejelentési szolgáltatás</w:t>
      </w:r>
      <w:bookmarkStart w:id="7" w:name="_ftnref14"/>
      <w:r w:rsidR="00CC4858">
        <w:rPr>
          <w:rStyle w:val="Lbjegyzet-hivatkozs"/>
          <w:rFonts w:ascii="Arial" w:hAnsi="Arial" w:cs="Arial"/>
          <w:iCs/>
          <w:color w:val="555555"/>
          <w:sz w:val="20"/>
          <w:szCs w:val="20"/>
        </w:rPr>
        <w:footnoteReference w:id="7"/>
      </w:r>
      <w:bookmarkEnd w:id="7"/>
      <w:r w:rsidRPr="000D58BB">
        <w:rPr>
          <w:rFonts w:ascii="Arial" w:hAnsi="Arial" w:cs="Arial"/>
          <w:color w:val="555555"/>
          <w:sz w:val="20"/>
          <w:szCs w:val="20"/>
        </w:rPr>
        <w:t xml:space="preserve">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igénybevétele</w:t>
      </w:r>
      <w:r w:rsidRPr="000D58BB">
        <w:rPr>
          <w:rFonts w:ascii="Arial" w:hAnsi="Arial" w:cs="Arial"/>
          <w:color w:val="555555"/>
          <w:sz w:val="20"/>
          <w:szCs w:val="20"/>
        </w:rPr>
        <w:t>.</w:t>
      </w:r>
    </w:p>
    <w:p w14:paraId="40640564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>Az állami foglalkoztatási szerv előtt folyó hatósági eljárások során a képviseleti jogot igazolni szükséges</w:t>
      </w:r>
      <w:r w:rsidRPr="000D58BB">
        <w:rPr>
          <w:rFonts w:ascii="Arial" w:hAnsi="Arial" w:cs="Arial"/>
          <w:color w:val="555555"/>
          <w:sz w:val="20"/>
          <w:szCs w:val="20"/>
        </w:rPr>
        <w:t xml:space="preserve"> </w:t>
      </w:r>
      <w:r w:rsidRPr="000D58BB">
        <w:rPr>
          <w:rFonts w:ascii="Arial" w:hAnsi="Arial" w:cs="Arial"/>
          <w:iCs/>
          <w:color w:val="555555"/>
          <w:sz w:val="20"/>
          <w:szCs w:val="20"/>
        </w:rPr>
        <w:t>az általános közigazgatási rendtartásról szóló 2016. évi CL. törvény (</w:t>
      </w:r>
      <w:proofErr w:type="spellStart"/>
      <w:r w:rsidRPr="000D58BB">
        <w:rPr>
          <w:rFonts w:ascii="Arial" w:hAnsi="Arial" w:cs="Arial"/>
          <w:iCs/>
          <w:color w:val="555555"/>
          <w:sz w:val="20"/>
          <w:szCs w:val="20"/>
        </w:rPr>
        <w:t>Ákr</w:t>
      </w:r>
      <w:proofErr w:type="spellEnd"/>
      <w:r w:rsidRPr="000D58BB">
        <w:rPr>
          <w:rFonts w:ascii="Arial" w:hAnsi="Arial" w:cs="Arial"/>
          <w:iCs/>
          <w:color w:val="555555"/>
          <w:sz w:val="20"/>
          <w:szCs w:val="20"/>
        </w:rPr>
        <w:t>.)</w:t>
      </w:r>
      <w:bookmarkStart w:id="8" w:name="_ftnref15"/>
      <w:r w:rsidR="008363FF">
        <w:rPr>
          <w:rStyle w:val="Lbjegyzet-hivatkozs"/>
          <w:rFonts w:ascii="Arial" w:hAnsi="Arial" w:cs="Arial"/>
          <w:iCs/>
          <w:color w:val="555555"/>
          <w:sz w:val="20"/>
          <w:szCs w:val="20"/>
        </w:rPr>
        <w:footnoteReference w:id="8"/>
      </w:r>
      <w:bookmarkEnd w:id="8"/>
      <w:r w:rsidRPr="000D58BB">
        <w:rPr>
          <w:rFonts w:ascii="Arial" w:hAnsi="Arial" w:cs="Arial"/>
          <w:iCs/>
          <w:color w:val="555555"/>
          <w:sz w:val="20"/>
          <w:szCs w:val="20"/>
        </w:rPr>
        <w:t xml:space="preserve"> szerint.</w:t>
      </w:r>
    </w:p>
    <w:p w14:paraId="582FB208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color w:val="555555"/>
          <w:sz w:val="20"/>
          <w:szCs w:val="20"/>
        </w:rPr>
      </w:pPr>
      <w:r w:rsidRPr="000D58BB">
        <w:rPr>
          <w:rFonts w:ascii="Arial" w:hAnsi="Arial" w:cs="Arial"/>
          <w:color w:val="555555"/>
          <w:sz w:val="20"/>
          <w:szCs w:val="20"/>
        </w:rPr>
        <w:t xml:space="preserve">A képviselő képviseleti jog igazolásának ellenőrzése során az állami foglalkoztatási szerv az </w:t>
      </w:r>
      <w:proofErr w:type="spellStart"/>
      <w:r w:rsidRPr="000D58BB">
        <w:rPr>
          <w:rFonts w:ascii="Arial" w:hAnsi="Arial" w:cs="Arial"/>
          <w:color w:val="555555"/>
          <w:sz w:val="20"/>
          <w:szCs w:val="20"/>
        </w:rPr>
        <w:t>Ákr</w:t>
      </w:r>
      <w:proofErr w:type="spellEnd"/>
      <w:r w:rsidRPr="000D58BB">
        <w:rPr>
          <w:rFonts w:ascii="Arial" w:hAnsi="Arial" w:cs="Arial"/>
          <w:color w:val="555555"/>
          <w:sz w:val="20"/>
          <w:szCs w:val="20"/>
        </w:rPr>
        <w:t xml:space="preserve">. és a </w:t>
      </w:r>
      <w:proofErr w:type="spellStart"/>
      <w:r w:rsidRPr="000D58BB">
        <w:rPr>
          <w:rFonts w:ascii="Arial" w:hAnsi="Arial" w:cs="Arial"/>
          <w:color w:val="555555"/>
          <w:sz w:val="20"/>
          <w:szCs w:val="20"/>
        </w:rPr>
        <w:t>Dáptv</w:t>
      </w:r>
      <w:proofErr w:type="spellEnd"/>
      <w:r w:rsidRPr="000D58BB">
        <w:rPr>
          <w:rFonts w:ascii="Arial" w:hAnsi="Arial" w:cs="Arial"/>
          <w:color w:val="555555"/>
          <w:sz w:val="20"/>
          <w:szCs w:val="20"/>
        </w:rPr>
        <w:t>. szerint jár el.</w:t>
      </w:r>
    </w:p>
    <w:p w14:paraId="38CDBB8B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iCs/>
          <w:color w:val="555555"/>
          <w:sz w:val="20"/>
          <w:szCs w:val="20"/>
        </w:rPr>
      </w:pPr>
      <w:r w:rsidRPr="000D58BB">
        <w:rPr>
          <w:rFonts w:ascii="Arial" w:hAnsi="Arial" w:cs="Arial"/>
          <w:iCs/>
          <w:color w:val="555555"/>
          <w:sz w:val="20"/>
          <w:szCs w:val="20"/>
        </w:rPr>
        <w:t>Az ügyfél (felhasználó) jogosult az ügyintézési rendelkezése keretében a képviseletre vonatkozó jognyilatkozatot a rendelkezési nyilvántartásba bejelenteni. Az állami foglalkoztatási szerv köteles a rendelkezési nyilvántartásban a Fővárosi / vármegyei kormányhivatalok - Meghatalmazás kormányhivatali ügyekhez - Meghatalmazás közfoglalkoztatási, állami foglalkoztatási feladatok ügykatalógusba tett rendelkezést lekérdezni.</w:t>
      </w:r>
    </w:p>
    <w:p w14:paraId="47A086C8" w14:textId="77777777" w:rsidR="00416BEB" w:rsidRPr="000D58BB" w:rsidRDefault="002617C5" w:rsidP="00416BEB">
      <w:pPr>
        <w:pStyle w:val="NormlWeb"/>
        <w:shd w:val="clear" w:color="auto" w:fill="FFFFFF"/>
        <w:spacing w:beforeAutospacing="0" w:after="120" w:afterAutospacing="0" w:line="276" w:lineRule="auto"/>
        <w:jc w:val="both"/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  <w:proofErr w:type="spellStart"/>
      <w:r w:rsidRPr="000D58BB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eAláírás</w:t>
      </w:r>
      <w:proofErr w:type="spellEnd"/>
      <w:r w:rsidRPr="000D58BB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 szolgáltatás</w:t>
      </w:r>
    </w:p>
    <w:p w14:paraId="745F84D7" w14:textId="77777777" w:rsidR="00416BEB" w:rsidRPr="000D58BB" w:rsidRDefault="002617C5" w:rsidP="000D58BB">
      <w:pPr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Az </w:t>
      </w:r>
      <w:proofErr w:type="spellStart"/>
      <w:r w:rsidRPr="000D58BB">
        <w:rPr>
          <w:rFonts w:ascii="Arial" w:eastAsia="Times New Roman" w:hAnsi="Arial" w:cs="Arial"/>
          <w:color w:val="555555"/>
          <w:sz w:val="20"/>
          <w:szCs w:val="20"/>
        </w:rPr>
        <w:t>eAláírás</w:t>
      </w:r>
      <w:proofErr w:type="spellEnd"/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 szolgáltatás minősített elektronikus aláírás, teljes bizonyító </w:t>
      </w:r>
      <w:proofErr w:type="spellStart"/>
      <w:r w:rsidRPr="000D58BB">
        <w:rPr>
          <w:rFonts w:ascii="Arial" w:eastAsia="Times New Roman" w:hAnsi="Arial" w:cs="Arial"/>
          <w:color w:val="555555"/>
          <w:sz w:val="20"/>
          <w:szCs w:val="20"/>
        </w:rPr>
        <w:t>erejű</w:t>
      </w:r>
      <w:proofErr w:type="spellEnd"/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 magánokirat és közokirat létrehozására alkalmas. Az </w:t>
      </w:r>
      <w:proofErr w:type="spellStart"/>
      <w:r w:rsidRPr="000D58BB">
        <w:rPr>
          <w:rFonts w:ascii="Arial" w:eastAsia="Times New Roman" w:hAnsi="Arial" w:cs="Arial"/>
          <w:color w:val="555555"/>
          <w:sz w:val="20"/>
          <w:szCs w:val="20"/>
        </w:rPr>
        <w:t>eAláírás</w:t>
      </w:r>
      <w:proofErr w:type="spellEnd"/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 szolgáltatás a digitális állampolgár felhasználói profil sikeres aktiválást követően vehető igénybe.</w:t>
      </w:r>
    </w:p>
    <w:p w14:paraId="0F781250" w14:textId="77777777" w:rsidR="00416BEB" w:rsidRPr="000D58BB" w:rsidRDefault="002617C5" w:rsidP="000D58BB">
      <w:pPr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color w:val="555555"/>
          <w:sz w:val="20"/>
          <w:szCs w:val="20"/>
        </w:rPr>
      </w:pPr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A </w:t>
      </w:r>
      <w:proofErr w:type="spellStart"/>
      <w:r w:rsidRPr="000D58BB">
        <w:rPr>
          <w:rFonts w:ascii="Arial" w:eastAsia="Times New Roman" w:hAnsi="Arial" w:cs="Arial"/>
          <w:color w:val="555555"/>
          <w:sz w:val="20"/>
          <w:szCs w:val="20"/>
        </w:rPr>
        <w:t>Dáptv</w:t>
      </w:r>
      <w:proofErr w:type="spellEnd"/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. alapján </w:t>
      </w:r>
      <w:r w:rsidRPr="000D58BB">
        <w:rPr>
          <w:rFonts w:ascii="Arial" w:eastAsia="Times New Roman" w:hAnsi="Arial" w:cs="Arial"/>
          <w:i/>
          <w:iCs/>
          <w:color w:val="555555"/>
          <w:sz w:val="20"/>
          <w:szCs w:val="20"/>
        </w:rPr>
        <w:t>a polgári perrendtartásról</w:t>
      </w:r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 szóló 2016. évi CXXX. törvény 325. § (1) bekezdés g) pont elektronikus magánokiratnak minősíti azt az elektronikus dokumentumot, amit a nyilatkozó fél az </w:t>
      </w:r>
      <w:proofErr w:type="spellStart"/>
      <w:r w:rsidRPr="000D58BB">
        <w:rPr>
          <w:rFonts w:ascii="Arial" w:eastAsia="Times New Roman" w:hAnsi="Arial" w:cs="Arial"/>
          <w:color w:val="555555"/>
          <w:sz w:val="20"/>
          <w:szCs w:val="20"/>
        </w:rPr>
        <w:t>eAláírás</w:t>
      </w:r>
      <w:proofErr w:type="spellEnd"/>
      <w:r w:rsidRPr="000D58BB">
        <w:rPr>
          <w:rFonts w:ascii="Arial" w:eastAsia="Times New Roman" w:hAnsi="Arial" w:cs="Arial"/>
          <w:color w:val="555555"/>
          <w:sz w:val="20"/>
          <w:szCs w:val="20"/>
        </w:rPr>
        <w:t xml:space="preserve"> szolgáltatással hitelesít.</w:t>
      </w:r>
    </w:p>
    <w:p w14:paraId="26F28446" w14:textId="441F2AE1" w:rsidR="00C10657" w:rsidRPr="00D84059" w:rsidRDefault="002617C5" w:rsidP="000D58BB">
      <w:pPr>
        <w:widowControl w:val="0"/>
        <w:tabs>
          <w:tab w:val="left" w:pos="2535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D58BB">
        <w:rPr>
          <w:rFonts w:ascii="Arial" w:hAnsi="Arial" w:cs="Arial"/>
          <w:color w:val="555555"/>
          <w:sz w:val="20"/>
          <w:szCs w:val="20"/>
          <w:shd w:val="clear" w:color="auto" w:fill="FFFFFF"/>
        </w:rPr>
        <w:t>Az azonosításra visszavezetett dokumentumhitelesítés-szolgáltatás (AVDH) 2025. január 1. napjától csak a digitális szolgáltatást biztosító szervezet részére, a nevében eljáró személy nyilatkozatának hitelesítésére használható.</w:t>
      </w:r>
      <w:bookmarkStart w:id="9" w:name="_Elektronikus_dokumentumok_kézbesíté"/>
      <w:bookmarkStart w:id="10" w:name="_Tájékoztatási_kötelezettségek"/>
      <w:bookmarkEnd w:id="9"/>
      <w:bookmarkEnd w:id="10"/>
    </w:p>
    <w:sectPr w:rsidR="00C10657" w:rsidRPr="00D84059" w:rsidSect="00883B8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A07A" w14:textId="77777777" w:rsidR="00177A80" w:rsidRDefault="00177A80" w:rsidP="00883B89">
      <w:pPr>
        <w:spacing w:before="0" w:after="0"/>
      </w:pPr>
      <w:r>
        <w:separator/>
      </w:r>
    </w:p>
  </w:endnote>
  <w:endnote w:type="continuationSeparator" w:id="0">
    <w:p w14:paraId="3D726FF0" w14:textId="77777777" w:rsidR="00177A80" w:rsidRDefault="00177A80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A1417" w14:textId="26BD8A30" w:rsidR="00177A80" w:rsidRPr="00FD02F9" w:rsidRDefault="00FD02F9" w:rsidP="00FD02F9">
    <w:pPr>
      <w:pStyle w:val="llb"/>
    </w:pPr>
    <w:r w:rsidRPr="00FD02F9">
      <w:drawing>
        <wp:inline distT="0" distB="0" distL="0" distR="0" wp14:anchorId="12B6D484" wp14:editId="188B0131">
          <wp:extent cx="5760720" cy="603885"/>
          <wp:effectExtent l="0" t="0" r="0" b="571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52439" w14:textId="77777777" w:rsidR="00177A80" w:rsidRDefault="00177A80" w:rsidP="00883B89">
      <w:pPr>
        <w:spacing w:before="0" w:after="0"/>
      </w:pPr>
      <w:r>
        <w:separator/>
      </w:r>
    </w:p>
  </w:footnote>
  <w:footnote w:type="continuationSeparator" w:id="0">
    <w:p w14:paraId="447C1E11" w14:textId="77777777" w:rsidR="00177A80" w:rsidRDefault="00177A80" w:rsidP="00883B89">
      <w:pPr>
        <w:spacing w:before="0" w:after="0"/>
      </w:pPr>
      <w:r>
        <w:continuationSeparator/>
      </w:r>
    </w:p>
  </w:footnote>
  <w:footnote w:id="1">
    <w:p w14:paraId="4ABCCF6D" w14:textId="77777777" w:rsidR="00177A80" w:rsidRDefault="00177A8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0D58BB">
        <w:rPr>
          <w:rFonts w:ascii="Arial" w:eastAsiaTheme="minorHAnsi" w:hAnsi="Arial" w:cs="Arial"/>
          <w:color w:val="555555"/>
          <w:sz w:val="16"/>
          <w:szCs w:val="16"/>
          <w:shd w:val="clear" w:color="auto" w:fill="FFFFFF"/>
        </w:rPr>
        <w:t>Dáptv</w:t>
      </w:r>
      <w:proofErr w:type="spellEnd"/>
      <w:r w:rsidRPr="000D58BB">
        <w:rPr>
          <w:rFonts w:ascii="Arial" w:eastAsiaTheme="minorHAnsi" w:hAnsi="Arial" w:cs="Arial"/>
          <w:color w:val="555555"/>
          <w:sz w:val="16"/>
          <w:szCs w:val="16"/>
          <w:shd w:val="clear" w:color="auto" w:fill="FFFFFF"/>
        </w:rPr>
        <w:t>. </w:t>
      </w:r>
      <w:hyperlink r:id="rId1" w:history="1">
        <w:r w:rsidRPr="000D58BB">
          <w:rPr>
            <w:rFonts w:ascii="Arial" w:eastAsiaTheme="minorHAnsi" w:hAnsi="Arial" w:cs="Arial"/>
            <w:color w:val="72C02C"/>
            <w:sz w:val="16"/>
            <w:szCs w:val="16"/>
            <w:u w:val="single"/>
            <w:shd w:val="clear" w:color="auto" w:fill="FFFFFF"/>
          </w:rPr>
          <w:t>https://njt.hu/jogszabaly/2023-103-00-00</w:t>
        </w:r>
      </w:hyperlink>
    </w:p>
  </w:footnote>
  <w:footnote w:id="2">
    <w:p w14:paraId="486E6223" w14:textId="77777777" w:rsidR="00177A80" w:rsidRPr="000D58BB" w:rsidRDefault="00177A80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0D58BB">
        <w:rPr>
          <w:rFonts w:ascii="Arial" w:eastAsiaTheme="minorHAnsi" w:hAnsi="Arial" w:cs="Arial"/>
          <w:color w:val="555555"/>
          <w:sz w:val="16"/>
          <w:szCs w:val="16"/>
          <w:shd w:val="clear" w:color="auto" w:fill="FFFFFF"/>
        </w:rPr>
        <w:t>320/2014. (XII. 13.) Korm. rendelet az állami foglalkoztatási szerv, a munkavédelmi és munkaügyi hatóság kijelöléséről, valamint e szervek hatósági és más feladatainak ellátásáról </w:t>
      </w:r>
      <w:hyperlink r:id="rId2" w:history="1">
        <w:r w:rsidRPr="000D58BB">
          <w:rPr>
            <w:rFonts w:ascii="Arial" w:eastAsiaTheme="minorHAnsi" w:hAnsi="Arial" w:cs="Arial"/>
            <w:color w:val="72C02C"/>
            <w:sz w:val="16"/>
            <w:szCs w:val="16"/>
            <w:u w:val="single"/>
            <w:shd w:val="clear" w:color="auto" w:fill="FFFFFF"/>
          </w:rPr>
          <w:t>https://njt.hu/jogszabaly/2014-320-20-22</w:t>
        </w:r>
      </w:hyperlink>
    </w:p>
  </w:footnote>
  <w:footnote w:id="3">
    <w:p w14:paraId="4DB7B4E0" w14:textId="77777777" w:rsidR="00177A80" w:rsidRPr="000D58BB" w:rsidRDefault="00177A80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0D58BB">
        <w:rPr>
          <w:rFonts w:ascii="Arial" w:eastAsiaTheme="minorHAnsi" w:hAnsi="Arial" w:cs="Arial"/>
          <w:color w:val="555555"/>
          <w:sz w:val="16"/>
          <w:szCs w:val="16"/>
          <w:shd w:val="clear" w:color="auto" w:fill="FFFFFF"/>
        </w:rPr>
        <w:t>Nemzeti Foglalkoztatási Szolgálat központi portálja </w:t>
      </w:r>
      <w:hyperlink r:id="rId3" w:history="1">
        <w:r w:rsidRPr="000D58BB">
          <w:rPr>
            <w:rFonts w:ascii="Arial" w:eastAsiaTheme="minorHAnsi" w:hAnsi="Arial" w:cs="Arial"/>
            <w:color w:val="72C02C"/>
            <w:sz w:val="16"/>
            <w:szCs w:val="16"/>
            <w:u w:val="single"/>
            <w:shd w:val="clear" w:color="auto" w:fill="FFFFFF"/>
          </w:rPr>
          <w:t>https://nfsz.munka.hu/</w:t>
        </w:r>
      </w:hyperlink>
    </w:p>
  </w:footnote>
  <w:footnote w:id="4">
    <w:p w14:paraId="1BA2DF40" w14:textId="77777777" w:rsidR="00177A80" w:rsidRDefault="00177A8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0D58BB">
        <w:rPr>
          <w:rFonts w:ascii="Arial" w:eastAsiaTheme="minorHAnsi" w:hAnsi="Arial" w:cs="Arial"/>
          <w:color w:val="555555"/>
          <w:sz w:val="16"/>
          <w:szCs w:val="16"/>
          <w:shd w:val="clear" w:color="auto" w:fill="FFFFFF"/>
        </w:rPr>
        <w:t>Magyarország kormányzatának elektronikus ügyintézésre szolgáló honlapja </w:t>
      </w:r>
      <w:hyperlink r:id="rId4" w:history="1">
        <w:r w:rsidRPr="000D58BB">
          <w:rPr>
            <w:rFonts w:ascii="Arial" w:eastAsiaTheme="minorHAnsi" w:hAnsi="Arial" w:cs="Arial"/>
            <w:color w:val="72C02C"/>
            <w:sz w:val="16"/>
            <w:szCs w:val="16"/>
            <w:u w:val="single"/>
            <w:shd w:val="clear" w:color="auto" w:fill="FFFFFF"/>
          </w:rPr>
          <w:t>https://magyarorszag.hu/szuf_foolda</w:t>
        </w:r>
      </w:hyperlink>
      <w:r>
        <w:rPr>
          <w:rFonts w:ascii="Arial" w:eastAsiaTheme="minorHAnsi" w:hAnsi="Arial" w:cs="Arial"/>
          <w:sz w:val="16"/>
          <w:szCs w:val="16"/>
        </w:rPr>
        <w:t>l</w:t>
      </w:r>
    </w:p>
  </w:footnote>
  <w:footnote w:id="5">
    <w:p w14:paraId="525B66FA" w14:textId="77777777" w:rsidR="00177A80" w:rsidRPr="000D58BB" w:rsidRDefault="00177A80" w:rsidP="000D58BB">
      <w:pPr>
        <w:pStyle w:val="NormlWeb"/>
        <w:shd w:val="clear" w:color="auto" w:fill="FFFFFF"/>
        <w:spacing w:beforeAutospacing="0" w:after="0" w:afterAutospacing="0"/>
        <w:rPr>
          <w:rFonts w:ascii="Segoe UI" w:hAnsi="Segoe UI" w:cs="Segoe UI"/>
          <w:color w:val="555555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0D58BB">
        <w:rPr>
          <w:rFonts w:ascii="Arial" w:hAnsi="Arial" w:cs="Arial"/>
          <w:color w:val="555555"/>
          <w:sz w:val="16"/>
          <w:szCs w:val="16"/>
        </w:rPr>
        <w:t>Dáptv</w:t>
      </w:r>
      <w:proofErr w:type="spellEnd"/>
      <w:r w:rsidRPr="000D58BB">
        <w:rPr>
          <w:rFonts w:ascii="Arial" w:hAnsi="Arial" w:cs="Arial"/>
          <w:color w:val="555555"/>
          <w:sz w:val="16"/>
          <w:szCs w:val="16"/>
        </w:rPr>
        <w:t>. 19. § (1) Ha nemzetközi szerződésből eredő kötelezettség alapján törvény, nemzetközi szerződés, vagy az Európai Unió közvetlenül alkalmazandó jogi aktusa eltérően nem rendelkezik, elektronikus ügyintézésre köteles valamennyi, a digitális szolgáltatást biztosító szervezet által nyújtott digitális szolgáltatások tekintetében</w:t>
      </w:r>
    </w:p>
    <w:p w14:paraId="178A5EAA" w14:textId="77777777" w:rsidR="00177A80" w:rsidRPr="000D58BB" w:rsidRDefault="00177A80" w:rsidP="000D58BB">
      <w:pPr>
        <w:shd w:val="clear" w:color="auto" w:fill="FFFFFF"/>
        <w:spacing w:before="0" w:beforeAutospacing="0" w:after="0" w:afterAutospacing="0"/>
        <w:jc w:val="left"/>
        <w:rPr>
          <w:rFonts w:ascii="Segoe UI" w:eastAsia="Times New Roman" w:hAnsi="Segoe UI" w:cs="Segoe UI"/>
          <w:color w:val="555555"/>
          <w:sz w:val="16"/>
          <w:szCs w:val="16"/>
          <w:lang w:eastAsia="hu-HU"/>
        </w:rPr>
      </w:pPr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a) az ügyfélként eljáró</w:t>
      </w:r>
    </w:p>
    <w:p w14:paraId="325E4B11" w14:textId="77777777" w:rsidR="00177A80" w:rsidRPr="000D58BB" w:rsidRDefault="00177A80" w:rsidP="000D58BB">
      <w:pPr>
        <w:shd w:val="clear" w:color="auto" w:fill="FFFFFF"/>
        <w:spacing w:before="0" w:beforeAutospacing="0" w:after="0" w:afterAutospacing="0"/>
        <w:jc w:val="left"/>
        <w:rPr>
          <w:rFonts w:ascii="Segoe UI" w:eastAsia="Times New Roman" w:hAnsi="Segoe UI" w:cs="Segoe UI"/>
          <w:color w:val="555555"/>
          <w:sz w:val="16"/>
          <w:szCs w:val="16"/>
          <w:lang w:eastAsia="hu-HU"/>
        </w:rPr>
      </w:pPr>
      <w:proofErr w:type="spellStart"/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aa</w:t>
      </w:r>
      <w:proofErr w:type="spellEnd"/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) gazdálkodó szervezet,</w:t>
      </w:r>
    </w:p>
    <w:p w14:paraId="6672A490" w14:textId="77777777" w:rsidR="00177A80" w:rsidRPr="000D58BB" w:rsidRDefault="00177A80" w:rsidP="000D58BB">
      <w:pPr>
        <w:shd w:val="clear" w:color="auto" w:fill="FFFFFF"/>
        <w:spacing w:before="0" w:beforeAutospacing="0" w:after="0" w:afterAutospacing="0"/>
        <w:jc w:val="left"/>
        <w:rPr>
          <w:rFonts w:ascii="Segoe UI" w:eastAsia="Times New Roman" w:hAnsi="Segoe UI" w:cs="Segoe UI"/>
          <w:color w:val="555555"/>
          <w:sz w:val="16"/>
          <w:szCs w:val="16"/>
          <w:lang w:eastAsia="hu-HU"/>
        </w:rPr>
      </w:pPr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ab) az államháztartásról szóló </w:t>
      </w:r>
      <w:hyperlink r:id="rId5" w:history="1">
        <w:r w:rsidRPr="000D58BB">
          <w:rPr>
            <w:rFonts w:ascii="Arial" w:eastAsia="Times New Roman" w:hAnsi="Arial" w:cs="Arial"/>
            <w:color w:val="72C02C"/>
            <w:sz w:val="16"/>
            <w:szCs w:val="16"/>
            <w:u w:val="single"/>
            <w:lang w:eastAsia="hu-HU"/>
          </w:rPr>
          <w:t>2011. évi CXCV. törvény 3. §</w:t>
        </w:r>
      </w:hyperlink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-a szerinti szervezet,</w:t>
      </w:r>
    </w:p>
    <w:p w14:paraId="57201CE6" w14:textId="77777777" w:rsidR="00177A80" w:rsidRPr="000D58BB" w:rsidRDefault="00177A80" w:rsidP="000D58BB">
      <w:pPr>
        <w:shd w:val="clear" w:color="auto" w:fill="FFFFFF"/>
        <w:spacing w:before="0" w:beforeAutospacing="0" w:after="0" w:afterAutospacing="0"/>
        <w:jc w:val="left"/>
        <w:rPr>
          <w:rFonts w:ascii="Segoe UI" w:eastAsia="Times New Roman" w:hAnsi="Segoe UI" w:cs="Segoe UI"/>
          <w:color w:val="555555"/>
          <w:sz w:val="16"/>
          <w:szCs w:val="16"/>
          <w:lang w:eastAsia="hu-HU"/>
        </w:rPr>
      </w:pPr>
      <w:proofErr w:type="spellStart"/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ac</w:t>
      </w:r>
      <w:proofErr w:type="spellEnd"/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) ügyész,</w:t>
      </w:r>
    </w:p>
    <w:p w14:paraId="060195AD" w14:textId="77777777" w:rsidR="00177A80" w:rsidRPr="000D58BB" w:rsidRDefault="00177A80" w:rsidP="000D58BB">
      <w:pPr>
        <w:shd w:val="clear" w:color="auto" w:fill="FFFFFF"/>
        <w:spacing w:before="0" w:beforeAutospacing="0" w:after="0" w:afterAutospacing="0"/>
        <w:jc w:val="left"/>
        <w:rPr>
          <w:rFonts w:ascii="Segoe UI" w:eastAsia="Times New Roman" w:hAnsi="Segoe UI" w:cs="Segoe UI"/>
          <w:color w:val="555555"/>
          <w:sz w:val="16"/>
          <w:szCs w:val="16"/>
          <w:lang w:eastAsia="hu-HU"/>
        </w:rPr>
      </w:pPr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ad) jegyző,</w:t>
      </w:r>
    </w:p>
    <w:p w14:paraId="05D7B377" w14:textId="77777777" w:rsidR="00177A80" w:rsidRPr="000D58BB" w:rsidRDefault="00177A80" w:rsidP="000D58BB">
      <w:pPr>
        <w:shd w:val="clear" w:color="auto" w:fill="FFFFFF"/>
        <w:spacing w:before="0" w:beforeAutospacing="0" w:after="0" w:afterAutospacing="0"/>
        <w:jc w:val="left"/>
        <w:rPr>
          <w:rFonts w:ascii="Segoe UI" w:eastAsia="Times New Roman" w:hAnsi="Segoe UI" w:cs="Segoe UI"/>
          <w:color w:val="555555"/>
          <w:sz w:val="16"/>
          <w:szCs w:val="16"/>
          <w:lang w:eastAsia="hu-HU"/>
        </w:rPr>
      </w:pPr>
      <w:proofErr w:type="spellStart"/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ae</w:t>
      </w:r>
      <w:proofErr w:type="spellEnd"/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) az ab)-ad) alpontok hatálya alá nem tartozó egyéb közigazgatási hatóság, valamint</w:t>
      </w:r>
    </w:p>
    <w:p w14:paraId="3F0C96C0" w14:textId="77777777" w:rsidR="00177A80" w:rsidRPr="000D58BB" w:rsidRDefault="00177A80" w:rsidP="000D58BB">
      <w:pPr>
        <w:shd w:val="clear" w:color="auto" w:fill="FFFFFF"/>
        <w:spacing w:before="0" w:beforeAutospacing="0" w:after="0" w:afterAutospacing="0"/>
        <w:jc w:val="left"/>
        <w:rPr>
          <w:rFonts w:ascii="Segoe UI" w:hAnsi="Segoe UI" w:cs="Segoe UI"/>
          <w:color w:val="555555"/>
          <w:sz w:val="25"/>
          <w:szCs w:val="25"/>
          <w:lang w:eastAsia="hu-HU"/>
        </w:rPr>
      </w:pPr>
      <w:r w:rsidRPr="000D58BB">
        <w:rPr>
          <w:rFonts w:ascii="Arial" w:eastAsia="Times New Roman" w:hAnsi="Arial" w:cs="Arial"/>
          <w:color w:val="555555"/>
          <w:sz w:val="16"/>
          <w:szCs w:val="16"/>
          <w:lang w:eastAsia="hu-HU"/>
        </w:rPr>
        <w:t>b) az ügyfél jogi képviselője.</w:t>
      </w:r>
    </w:p>
  </w:footnote>
  <w:footnote w:id="6">
    <w:p w14:paraId="61001844" w14:textId="77777777" w:rsidR="00177A80" w:rsidRPr="000D58BB" w:rsidRDefault="00177A80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0D58BB">
        <w:rPr>
          <w:rFonts w:ascii="Arial" w:eastAsiaTheme="minorHAnsi" w:hAnsi="Arial" w:cs="Arial"/>
          <w:color w:val="555555"/>
          <w:sz w:val="16"/>
          <w:szCs w:val="16"/>
          <w:shd w:val="clear" w:color="auto" w:fill="FFFFFF"/>
        </w:rPr>
        <w:t>Áht. </w:t>
      </w:r>
      <w:hyperlink r:id="rId6" w:history="1">
        <w:r w:rsidRPr="000D58BB">
          <w:rPr>
            <w:rFonts w:ascii="Arial" w:eastAsiaTheme="minorHAnsi" w:hAnsi="Arial" w:cs="Arial"/>
            <w:color w:val="72C02C"/>
            <w:sz w:val="16"/>
            <w:szCs w:val="16"/>
            <w:u w:val="single"/>
            <w:shd w:val="clear" w:color="auto" w:fill="FFFFFF"/>
          </w:rPr>
          <w:t>https://njt.hu/jogszabaly/2011-195-00-00</w:t>
        </w:r>
      </w:hyperlink>
    </w:p>
  </w:footnote>
  <w:footnote w:id="7">
    <w:p w14:paraId="5A76CDC9" w14:textId="77777777" w:rsidR="000D58BB" w:rsidRDefault="00177A80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0D58BB">
        <w:rPr>
          <w:rFonts w:ascii="Arial" w:hAnsi="Arial" w:cs="Arial"/>
          <w:sz w:val="16"/>
          <w:szCs w:val="16"/>
        </w:rPr>
        <w:t>2022. évi XXII. törvény a területi közigazgatás működésével kapcsolatos egyes kérdésekről, valamint egyes törvényeknek az </w:t>
      </w:r>
      <w:hyperlink r:id="rId7" w:history="1">
        <w:r w:rsidRPr="000D58BB">
          <w:rPr>
            <w:rStyle w:val="Hiperhivatkozs"/>
            <w:rFonts w:ascii="Arial" w:hAnsi="Arial" w:cs="Arial"/>
            <w:sz w:val="16"/>
            <w:szCs w:val="16"/>
          </w:rPr>
          <w:t>Alaptörvény</w:t>
        </w:r>
      </w:hyperlink>
      <w:r w:rsidRPr="000D58BB">
        <w:rPr>
          <w:rFonts w:ascii="Arial" w:hAnsi="Arial" w:cs="Arial"/>
          <w:sz w:val="16"/>
          <w:szCs w:val="16"/>
        </w:rPr>
        <w:t xml:space="preserve"> tizenegyedik módosításával összefüggő </w:t>
      </w:r>
    </w:p>
    <w:p w14:paraId="5BAFE4B5" w14:textId="1AC16E31" w:rsidR="00177A80" w:rsidRPr="000D58BB" w:rsidRDefault="00177A80">
      <w:pPr>
        <w:pStyle w:val="Lbjegyzetszveg"/>
        <w:rPr>
          <w:rFonts w:ascii="Arial" w:hAnsi="Arial" w:cs="Arial"/>
          <w:sz w:val="16"/>
          <w:szCs w:val="16"/>
        </w:rPr>
      </w:pPr>
      <w:r w:rsidRPr="000D58BB">
        <w:rPr>
          <w:rFonts w:ascii="Arial" w:hAnsi="Arial" w:cs="Arial"/>
          <w:sz w:val="16"/>
          <w:szCs w:val="16"/>
        </w:rPr>
        <w:t>módosításáról (15. § (3) bekezdés)</w:t>
      </w:r>
    </w:p>
  </w:footnote>
  <w:footnote w:id="8">
    <w:p w14:paraId="05E5E533" w14:textId="77777777" w:rsidR="00177A80" w:rsidRPr="000D58BB" w:rsidRDefault="00177A80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0D58BB">
        <w:rPr>
          <w:rFonts w:ascii="Arial" w:hAnsi="Arial" w:cs="Arial"/>
          <w:sz w:val="16"/>
          <w:szCs w:val="16"/>
        </w:rPr>
        <w:t>Ákr</w:t>
      </w:r>
      <w:proofErr w:type="spellEnd"/>
      <w:r w:rsidRPr="000D58BB">
        <w:rPr>
          <w:rFonts w:ascii="Arial" w:hAnsi="Arial" w:cs="Arial"/>
          <w:sz w:val="16"/>
          <w:szCs w:val="16"/>
        </w:rPr>
        <w:t>. https://njt.hu/jogszabaly/2016-150-00-00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BF237" w14:textId="168FEEB7" w:rsidR="00177A80" w:rsidRDefault="00FD02F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9264" behindDoc="1" locked="0" layoutInCell="1" allowOverlap="1" wp14:anchorId="21C529CE" wp14:editId="02171FEA">
          <wp:simplePos x="0" y="0"/>
          <wp:positionH relativeFrom="margin">
            <wp:posOffset>2294255</wp:posOffset>
          </wp:positionH>
          <wp:positionV relativeFrom="paragraph">
            <wp:posOffset>-284480</wp:posOffset>
          </wp:positionV>
          <wp:extent cx="3762108" cy="984250"/>
          <wp:effectExtent l="0" t="0" r="0" b="635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9688" cy="9862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486C74AD" wp14:editId="5F1F36F8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3209925" cy="979547"/>
          <wp:effectExtent l="0" t="0" r="0" b="0"/>
          <wp:wrapNone/>
          <wp:docPr id="2138224471" name="Kép 2138224471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1D896A" w14:textId="6963FE43" w:rsidR="00177A80" w:rsidRPr="00883B89" w:rsidRDefault="00177A80" w:rsidP="00FD02F9">
    <w:pPr>
      <w:tabs>
        <w:tab w:val="left" w:pos="5534"/>
      </w:tabs>
      <w:jc w:val="left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1ED5ECE"/>
    <w:multiLevelType w:val="hybridMultilevel"/>
    <w:tmpl w:val="B944F41C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4447A"/>
    <w:multiLevelType w:val="hybridMultilevel"/>
    <w:tmpl w:val="9F5C0040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6AD793A"/>
    <w:multiLevelType w:val="hybridMultilevel"/>
    <w:tmpl w:val="CDB89CA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D71BC"/>
    <w:multiLevelType w:val="hybridMultilevel"/>
    <w:tmpl w:val="F99ED9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64961"/>
    <w:multiLevelType w:val="multilevel"/>
    <w:tmpl w:val="A17A4D5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>
      <w:start w:val="1"/>
      <w:numFmt w:val="lowerLetter"/>
      <w:lvlText w:val="%3.)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BA5DE4"/>
    <w:multiLevelType w:val="hybridMultilevel"/>
    <w:tmpl w:val="8014E6FE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66971"/>
    <w:multiLevelType w:val="singleLevel"/>
    <w:tmpl w:val="96C6CFF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4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537400"/>
    <w:multiLevelType w:val="singleLevel"/>
    <w:tmpl w:val="EEA6D4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DA26C2B"/>
    <w:multiLevelType w:val="hybridMultilevel"/>
    <w:tmpl w:val="E39EC0B4"/>
    <w:lvl w:ilvl="0" w:tplc="4218ED0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CD67A8"/>
    <w:multiLevelType w:val="hybridMultilevel"/>
    <w:tmpl w:val="C7C2E24E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95EEC"/>
    <w:multiLevelType w:val="hybridMultilevel"/>
    <w:tmpl w:val="C0F2B708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3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38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1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4"/>
  </w:num>
  <w:num w:numId="3">
    <w:abstractNumId w:val="5"/>
  </w:num>
  <w:num w:numId="4">
    <w:abstractNumId w:val="10"/>
  </w:num>
  <w:num w:numId="5">
    <w:abstractNumId w:val="21"/>
  </w:num>
  <w:num w:numId="6">
    <w:abstractNumId w:val="36"/>
  </w:num>
  <w:num w:numId="7">
    <w:abstractNumId w:val="39"/>
  </w:num>
  <w:num w:numId="8">
    <w:abstractNumId w:val="31"/>
  </w:num>
  <w:num w:numId="9">
    <w:abstractNumId w:val="16"/>
  </w:num>
  <w:num w:numId="10">
    <w:abstractNumId w:val="14"/>
  </w:num>
  <w:num w:numId="11">
    <w:abstractNumId w:val="18"/>
  </w:num>
  <w:num w:numId="12">
    <w:abstractNumId w:val="9"/>
  </w:num>
  <w:num w:numId="13">
    <w:abstractNumId w:val="22"/>
  </w:num>
  <w:num w:numId="14">
    <w:abstractNumId w:val="17"/>
  </w:num>
  <w:num w:numId="15">
    <w:abstractNumId w:val="6"/>
  </w:num>
  <w:num w:numId="16">
    <w:abstractNumId w:val="33"/>
  </w:num>
  <w:num w:numId="17">
    <w:abstractNumId w:val="2"/>
  </w:num>
  <w:num w:numId="18">
    <w:abstractNumId w:val="3"/>
  </w:num>
  <w:num w:numId="19">
    <w:abstractNumId w:val="26"/>
  </w:num>
  <w:num w:numId="20">
    <w:abstractNumId w:val="41"/>
  </w:num>
  <w:num w:numId="21">
    <w:abstractNumId w:val="24"/>
  </w:num>
  <w:num w:numId="22">
    <w:abstractNumId w:val="35"/>
  </w:num>
  <w:num w:numId="23">
    <w:abstractNumId w:val="38"/>
  </w:num>
  <w:num w:numId="24">
    <w:abstractNumId w:val="28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37"/>
  </w:num>
  <w:num w:numId="31">
    <w:abstractNumId w:val="19"/>
  </w:num>
  <w:num w:numId="32">
    <w:abstractNumId w:val="27"/>
  </w:num>
  <w:num w:numId="33">
    <w:abstractNumId w:val="12"/>
  </w:num>
  <w:num w:numId="34">
    <w:abstractNumId w:val="13"/>
  </w:num>
  <w:num w:numId="35">
    <w:abstractNumId w:val="23"/>
  </w:num>
  <w:num w:numId="36">
    <w:abstractNumId w:val="25"/>
  </w:num>
  <w:num w:numId="37">
    <w:abstractNumId w:val="11"/>
  </w:num>
  <w:num w:numId="38">
    <w:abstractNumId w:val="15"/>
  </w:num>
  <w:num w:numId="39">
    <w:abstractNumId w:val="30"/>
  </w:num>
  <w:num w:numId="40">
    <w:abstractNumId w:val="8"/>
  </w:num>
  <w:num w:numId="41">
    <w:abstractNumId w:val="7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10BA"/>
    <w:rsid w:val="00036BEE"/>
    <w:rsid w:val="000869D2"/>
    <w:rsid w:val="000D58BB"/>
    <w:rsid w:val="00166372"/>
    <w:rsid w:val="00177A80"/>
    <w:rsid w:val="001B7A99"/>
    <w:rsid w:val="001C5A35"/>
    <w:rsid w:val="001D5E38"/>
    <w:rsid w:val="001E0394"/>
    <w:rsid w:val="001E38A5"/>
    <w:rsid w:val="00247232"/>
    <w:rsid w:val="0025048B"/>
    <w:rsid w:val="002617C5"/>
    <w:rsid w:val="0027629C"/>
    <w:rsid w:val="002E67BD"/>
    <w:rsid w:val="003024AF"/>
    <w:rsid w:val="00304D3B"/>
    <w:rsid w:val="003E130D"/>
    <w:rsid w:val="003F5918"/>
    <w:rsid w:val="00416BEB"/>
    <w:rsid w:val="004472FE"/>
    <w:rsid w:val="00462CF0"/>
    <w:rsid w:val="004C5A4E"/>
    <w:rsid w:val="004E3783"/>
    <w:rsid w:val="00526FF6"/>
    <w:rsid w:val="005B5728"/>
    <w:rsid w:val="005F06CE"/>
    <w:rsid w:val="00615372"/>
    <w:rsid w:val="00630880"/>
    <w:rsid w:val="0067273F"/>
    <w:rsid w:val="006A7FAD"/>
    <w:rsid w:val="006C2C04"/>
    <w:rsid w:val="006C3780"/>
    <w:rsid w:val="006F6E40"/>
    <w:rsid w:val="00742495"/>
    <w:rsid w:val="007614EC"/>
    <w:rsid w:val="00791AF2"/>
    <w:rsid w:val="007A347F"/>
    <w:rsid w:val="007B3388"/>
    <w:rsid w:val="007E0F48"/>
    <w:rsid w:val="00823BE5"/>
    <w:rsid w:val="008305C8"/>
    <w:rsid w:val="008363FF"/>
    <w:rsid w:val="00842E4C"/>
    <w:rsid w:val="00847040"/>
    <w:rsid w:val="00883B89"/>
    <w:rsid w:val="009377B7"/>
    <w:rsid w:val="00962F18"/>
    <w:rsid w:val="00974438"/>
    <w:rsid w:val="0099752F"/>
    <w:rsid w:val="009D4A2B"/>
    <w:rsid w:val="009F6E7F"/>
    <w:rsid w:val="00A72C7A"/>
    <w:rsid w:val="00B2210B"/>
    <w:rsid w:val="00B5028A"/>
    <w:rsid w:val="00C101DF"/>
    <w:rsid w:val="00C10657"/>
    <w:rsid w:val="00CC4858"/>
    <w:rsid w:val="00D10B0B"/>
    <w:rsid w:val="00D42EB2"/>
    <w:rsid w:val="00D434A1"/>
    <w:rsid w:val="00D6788F"/>
    <w:rsid w:val="00D84059"/>
    <w:rsid w:val="00D9193F"/>
    <w:rsid w:val="00D950D9"/>
    <w:rsid w:val="00DB3E60"/>
    <w:rsid w:val="00E21206"/>
    <w:rsid w:val="00ED14AE"/>
    <w:rsid w:val="00F11E35"/>
    <w:rsid w:val="00F955FB"/>
    <w:rsid w:val="00FC104F"/>
    <w:rsid w:val="00FD02F9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F77AF71"/>
  <w15:docId w15:val="{3927D721-BB7F-4C5D-AECE-1E844E01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E0F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Cmsor3Char">
    <w:name w:val="Címsor 3 Char"/>
    <w:basedOn w:val="Bekezdsalapbettpusa"/>
    <w:link w:val="Cmsor3"/>
    <w:rsid w:val="007E0F4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zvegtrzs">
    <w:name w:val="Body Text"/>
    <w:basedOn w:val="Norml"/>
    <w:link w:val="SzvegtrzsChar"/>
    <w:rsid w:val="007E0F48"/>
    <w:pPr>
      <w:spacing w:before="120" w:beforeAutospacing="0" w:after="120" w:afterAutospacing="0" w:line="32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7E0F48"/>
    <w:rPr>
      <w:rFonts w:ascii="Times New Roman" w:eastAsia="Times New Roman" w:hAnsi="Times New Roman" w:cs="Times New Roman"/>
      <w:sz w:val="24"/>
      <w:szCs w:val="24"/>
    </w:rPr>
  </w:style>
  <w:style w:type="paragraph" w:customStyle="1" w:styleId="StlusCmsor1PalatinoLinotype10pt">
    <w:name w:val="Stílus Címsor 1 + Palatino Linotype 10 pt"/>
    <w:basedOn w:val="Norml"/>
    <w:link w:val="StlusCmsor1PalatinoLinotype10ptChar"/>
    <w:rsid w:val="007E0F48"/>
    <w:pPr>
      <w:spacing w:before="0" w:beforeAutospacing="0" w:after="0" w:afterAutospacing="0"/>
      <w:jc w:val="left"/>
    </w:pPr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character" w:customStyle="1" w:styleId="StlusCmsor1PalatinoLinotype10ptChar">
    <w:name w:val="Stílus Címsor 1 + Palatino Linotype 10 pt Char"/>
    <w:link w:val="StlusCmsor1PalatinoLinotype10pt"/>
    <w:rsid w:val="007E0F48"/>
    <w:rPr>
      <w:rFonts w:ascii="Palatino Linotype" w:eastAsia="Times New Roman" w:hAnsi="Palatino Linotype" w:cs="Times New Roman"/>
      <w:bCs/>
      <w:iCs/>
      <w:sz w:val="20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B5028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B5028A"/>
  </w:style>
  <w:style w:type="table" w:customStyle="1" w:styleId="Rcsostblzat1">
    <w:name w:val="Rácsos táblázat1"/>
    <w:basedOn w:val="Normltblzat"/>
    <w:next w:val="Rcsostblzat"/>
    <w:uiPriority w:val="59"/>
    <w:rsid w:val="0067273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672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szveg">
    <w:name w:val="normlszveg"/>
    <w:basedOn w:val="Norml"/>
    <w:rsid w:val="00C10657"/>
    <w:pPr>
      <w:spacing w:before="0" w:beforeAutospacing="0" w:after="0" w:afterAutospacing="0" w:line="360" w:lineRule="atLeast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Normlszveg0">
    <w:name w:val="Normál szöveg"/>
    <w:basedOn w:val="Norml"/>
    <w:link w:val="NormlszvegChar"/>
    <w:rsid w:val="0099752F"/>
    <w:pPr>
      <w:spacing w:before="0" w:beforeAutospacing="0" w:after="0" w:afterAutospacing="0" w:line="360" w:lineRule="atLeast"/>
    </w:pPr>
    <w:rPr>
      <w:rFonts w:ascii="Arial" w:eastAsia="Times New Roman" w:hAnsi="Arial" w:cs="Times New Roman"/>
      <w:sz w:val="24"/>
      <w:szCs w:val="24"/>
      <w:lang w:eastAsia="hu-HU"/>
    </w:rPr>
  </w:style>
  <w:style w:type="character" w:customStyle="1" w:styleId="NormlszvegChar">
    <w:name w:val="Normál szöveg Char"/>
    <w:link w:val="Normlszveg0"/>
    <w:rsid w:val="0099752F"/>
    <w:rPr>
      <w:rFonts w:ascii="Arial" w:eastAsia="Times New Roman" w:hAnsi="Arial" w:cs="Times New Roman"/>
      <w:sz w:val="24"/>
      <w:szCs w:val="24"/>
      <w:lang w:eastAsia="hu-HU"/>
    </w:rPr>
  </w:style>
  <w:style w:type="character" w:customStyle="1" w:styleId="Bodytext2">
    <w:name w:val="Body text (2)_"/>
    <w:basedOn w:val="Bekezdsalapbettpusa"/>
    <w:link w:val="Bodytext21"/>
    <w:uiPriority w:val="99"/>
    <w:rsid w:val="0099752F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uiPriority w:val="99"/>
    <w:rsid w:val="0099752F"/>
    <w:pPr>
      <w:widowControl w:val="0"/>
      <w:shd w:val="clear" w:color="auto" w:fill="FFFFFF"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  <w:style w:type="character" w:styleId="Kiemels">
    <w:name w:val="Emphasis"/>
    <w:basedOn w:val="Bekezdsalapbettpusa"/>
    <w:uiPriority w:val="20"/>
    <w:qFormat/>
    <w:rsid w:val="00416BEB"/>
    <w:rPr>
      <w:i/>
      <w:iCs/>
    </w:rPr>
  </w:style>
  <w:style w:type="paragraph" w:styleId="NormlWeb">
    <w:name w:val="Normal (Web)"/>
    <w:basedOn w:val="Norml"/>
    <w:uiPriority w:val="99"/>
    <w:unhideWhenUsed/>
    <w:qFormat/>
    <w:rsid w:val="00416BEB"/>
    <w:pPr>
      <w:suppressAutoHyphens/>
      <w:spacing w:before="0" w:after="20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16BEB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048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048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25048B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5048B"/>
    <w:pPr>
      <w:tabs>
        <w:tab w:val="clear" w:pos="1440"/>
        <w:tab w:val="clear" w:pos="3060"/>
      </w:tabs>
      <w:autoSpaceDE/>
      <w:autoSpaceDN/>
      <w:adjustRightInd/>
      <w:spacing w:before="100" w:after="100"/>
      <w:ind w:left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5048B"/>
    <w:rPr>
      <w:rFonts w:ascii="Arial" w:eastAsia="Times New Roman" w:hAnsi="Arial" w:cs="Arial"/>
      <w:b/>
      <w:bCs/>
      <w:sz w:val="20"/>
      <w:szCs w:val="20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9377B7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CC485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177A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endelkezes.gov.hu/rny-public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fsz.munka.hu/" TargetMode="External"/><Relationship Id="rId7" Type="http://schemas.openxmlformats.org/officeDocument/2006/relationships/hyperlink" Target="https://njt.hu/jogszabaly/2011-4301-02-00" TargetMode="External"/><Relationship Id="rId2" Type="http://schemas.openxmlformats.org/officeDocument/2006/relationships/hyperlink" Target="https://njt.hu/jogszabaly/2014-320-20-22" TargetMode="External"/><Relationship Id="rId1" Type="http://schemas.openxmlformats.org/officeDocument/2006/relationships/hyperlink" Target="https://njt.hu/jogszabaly/2023-103-00-00" TargetMode="External"/><Relationship Id="rId6" Type="http://schemas.openxmlformats.org/officeDocument/2006/relationships/hyperlink" Target="https://njt.hu/jogszabaly/2011-195-00-00" TargetMode="External"/><Relationship Id="rId5" Type="http://schemas.openxmlformats.org/officeDocument/2006/relationships/hyperlink" Target="https://njt.hu/jogszabaly/2011-195-00-00" TargetMode="External"/><Relationship Id="rId4" Type="http://schemas.openxmlformats.org/officeDocument/2006/relationships/hyperlink" Target="https://magyarorszag.hu/szuf_foold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ABF46-C0BC-49F6-A391-45E9ED2F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1247</Words>
  <Characters>8609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galgovicst</dc:creator>
  <cp:lastModifiedBy>galgovicst</cp:lastModifiedBy>
  <cp:revision>2</cp:revision>
  <dcterms:created xsi:type="dcterms:W3CDTF">2025-10-13T08:59:00Z</dcterms:created>
  <dcterms:modified xsi:type="dcterms:W3CDTF">2025-10-13T08:59:00Z</dcterms:modified>
</cp:coreProperties>
</file>