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395" w14:textId="0895A8B0" w:rsidR="00E725A9" w:rsidRDefault="00E725A9">
      <w:pPr>
        <w:rPr>
          <w:rFonts w:ascii="Times New Roman" w:hAnsi="Times New Roman" w:cs="Times New Roman"/>
        </w:rPr>
      </w:pPr>
    </w:p>
    <w:p w14:paraId="5A69C37E" w14:textId="77777777" w:rsidR="00E379AE" w:rsidRPr="00E379AE" w:rsidRDefault="00E379AE" w:rsidP="00E379AE">
      <w:pPr>
        <w:shd w:val="clear" w:color="auto" w:fill="FFFFFF"/>
        <w:tabs>
          <w:tab w:val="left" w:pos="1005"/>
          <w:tab w:val="center" w:pos="219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</w:pPr>
      <w:r w:rsidRPr="00E379A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 xml:space="preserve">A GINOP_Plusz-4.1.1-23-2023-00001 Ifjúsági Garancia Plusz Pillér projekt kedvezményezettje: </w:t>
      </w:r>
    </w:p>
    <w:p w14:paraId="267DAC64" w14:textId="77777777" w:rsidR="00E379AE" w:rsidRPr="00E379AE" w:rsidRDefault="00E379AE" w:rsidP="00E379AE">
      <w:pPr>
        <w:shd w:val="clear" w:color="auto" w:fill="FFFFFF"/>
        <w:tabs>
          <w:tab w:val="left" w:pos="1005"/>
          <w:tab w:val="center" w:pos="2194"/>
        </w:tabs>
        <w:spacing w:after="0" w:line="240" w:lineRule="auto"/>
        <w:rPr>
          <w:rFonts w:ascii="Times New Roman" w:eastAsia="Times New Roman" w:hAnsi="Times New Roman" w:cs="Times New Roman"/>
          <w:color w:val="555555"/>
          <w:lang w:eastAsia="hu-HU"/>
        </w:rPr>
      </w:pPr>
      <w:r w:rsidRPr="00E379AE">
        <w:rPr>
          <w:rFonts w:ascii="Times New Roman" w:eastAsia="Times New Roman" w:hAnsi="Times New Roman" w:cs="Times New Roman"/>
          <w:color w:val="555555"/>
          <w:lang w:eastAsia="hu-HU"/>
        </w:rPr>
        <w:t>Nemzetgazdasági Minisztérium, a fővárosi/vármegyei kormányhivatalok és az OFA Nonprofit Kft. konzorciuma</w:t>
      </w:r>
    </w:p>
    <w:p w14:paraId="3E4B3638" w14:textId="77777777" w:rsidR="00E379AE" w:rsidRPr="00E379AE" w:rsidRDefault="00E379AE" w:rsidP="00E37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hu-HU"/>
        </w:rPr>
      </w:pPr>
      <w:r w:rsidRPr="00E379AE">
        <w:rPr>
          <w:rFonts w:ascii="Times New Roman" w:eastAsia="Times New Roman" w:hAnsi="Times New Roman" w:cs="Times New Roman"/>
          <w:color w:val="555555"/>
          <w:lang w:eastAsia="hu-HU"/>
        </w:rPr>
        <w:t>A GINOP_Plusz-4.1.1-23 program az Európai Szociális Alap Plusz társfinanszírozásával, a Gazdaságfejlesztési és Innovációs Operatív Program Plusz keretében valósul meg.</w:t>
      </w:r>
    </w:p>
    <w:p w14:paraId="666BDD88" w14:textId="77777777" w:rsidR="00E379AE" w:rsidRPr="00E379AE" w:rsidRDefault="00E379AE" w:rsidP="00E37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hu-HU"/>
        </w:rPr>
      </w:pPr>
      <w:r w:rsidRPr="00E379AE">
        <w:rPr>
          <w:rFonts w:ascii="Times New Roman" w:eastAsia="Times New Roman" w:hAnsi="Times New Roman" w:cs="Times New Roman"/>
          <w:color w:val="555555"/>
          <w:lang w:eastAsia="hu-HU"/>
        </w:rPr>
        <w:t>Támogatás típusa: vissza nem térítendő</w:t>
      </w:r>
    </w:p>
    <w:p w14:paraId="531E866B" w14:textId="77777777" w:rsidR="00E379AE" w:rsidRPr="00E379AE" w:rsidRDefault="00E379AE" w:rsidP="00E379A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</w:pPr>
    </w:p>
    <w:p w14:paraId="551792CF" w14:textId="77777777" w:rsidR="00E379AE" w:rsidRPr="00E379AE" w:rsidRDefault="00E379AE" w:rsidP="00E379A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</w:pPr>
      <w:r w:rsidRPr="00E379A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A pillér projekt célja:</w:t>
      </w:r>
    </w:p>
    <w:p w14:paraId="0467E42C" w14:textId="77777777" w:rsidR="00E379AE" w:rsidRPr="00E379AE" w:rsidRDefault="00E379AE" w:rsidP="00E37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E379AE">
        <w:rPr>
          <w:rFonts w:ascii="Times New Roman" w:eastAsia="Times New Roman" w:hAnsi="Times New Roman" w:cs="Times New Roman"/>
          <w:color w:val="555555"/>
          <w:lang w:eastAsia="hu-HU"/>
        </w:rPr>
        <w:t>Az Európai Szociális Alap Plusz társfinanszírozásával megvalósuló Ifjúsági Garancia Plusz célja az Európai Tanács megerősített ifjúsági garancia ajánlásával összhangban, hogy segítse azoknak a 15-29 év közötti fiataloknak munkához, munkatapasztalathoz vagy piacképes tudáshoz jutását, akik se nem tanulnak, se nem dolgoznak (NEET). </w:t>
      </w:r>
    </w:p>
    <w:p w14:paraId="20A91EB7" w14:textId="77777777" w:rsidR="00E379AE" w:rsidRPr="00E379AE" w:rsidRDefault="00E379AE" w:rsidP="00E37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E379AE">
        <w:rPr>
          <w:rFonts w:ascii="Times New Roman" w:eastAsia="Times New Roman" w:hAnsi="Times New Roman" w:cs="Times New Roman"/>
          <w:color w:val="555555"/>
          <w:lang w:eastAsia="hu-HU"/>
        </w:rPr>
        <w:t>Cél, hogy a NEET fiatalok minél rövidebb időt töltsenek munkanélküliségben, inaktivitásban vagy tanulás nélkül, illetve, hogy személyre szabott segítséget kapjanak a munkaerőpiaci helyzetük javításához. Ennek érdekében a Nemzeti Foglalkoztatási Szolgálat által működtetett Ifjúsági Garancia Rendszer és az annak keretében megvalósuló munkaerőpiaci program célkitűzése, hogy a célcsoportba tartozó fiatalok négy hónapon belül foglalkoztatási vagy képzési ajánlatot kapjanak, és ha az ajánlatuk megvalósításához szükséges, ahhoz további segítséget (szolgáltatást, támogatást) nyújtson a munkaerőpiaci program. </w:t>
      </w:r>
    </w:p>
    <w:p w14:paraId="130C04D6" w14:textId="77777777" w:rsidR="00E379AE" w:rsidRPr="00E379AE" w:rsidRDefault="00E379AE" w:rsidP="00E37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E379AE">
        <w:rPr>
          <w:rFonts w:ascii="Times New Roman" w:eastAsia="Times New Roman" w:hAnsi="Times New Roman" w:cs="Times New Roman"/>
          <w:color w:val="555555"/>
          <w:lang w:eastAsia="hu-HU"/>
        </w:rPr>
        <w:t xml:space="preserve">Az Ifjúsági Garancia Plusz pillér projekt keretében elérhető lehetőségekről a </w:t>
      </w:r>
      <w:hyperlink r:id="rId7" w:history="1">
        <w:r w:rsidRPr="00E379AE">
          <w:rPr>
            <w:rStyle w:val="Hiperhivatkozs"/>
            <w:rFonts w:ascii="Times New Roman" w:eastAsia="Times New Roman" w:hAnsi="Times New Roman" w:cs="Times New Roman"/>
            <w:color w:val="auto"/>
            <w:lang w:eastAsia="hu-HU"/>
          </w:rPr>
          <w:t>https://nfsz.munka.hu/cikk/3817/_Ifjusagi_Garancia_Plusz_GINOP_Plusz41123_</w:t>
        </w:r>
      </w:hyperlink>
      <w:r w:rsidRPr="00E379AE">
        <w:rPr>
          <w:rFonts w:ascii="Times New Roman" w:eastAsia="Times New Roman" w:hAnsi="Times New Roman" w:cs="Times New Roman"/>
          <w:lang w:eastAsia="hu-HU"/>
        </w:rPr>
        <w:t xml:space="preserve">   </w:t>
      </w:r>
    </w:p>
    <w:p w14:paraId="4F223B9D" w14:textId="77777777" w:rsidR="00E379AE" w:rsidRPr="00E379AE" w:rsidRDefault="00E379AE" w:rsidP="00E37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E379AE">
        <w:rPr>
          <w:rFonts w:ascii="Times New Roman" w:eastAsia="Times New Roman" w:hAnsi="Times New Roman" w:cs="Times New Roman"/>
          <w:color w:val="555555"/>
          <w:lang w:eastAsia="hu-HU"/>
        </w:rPr>
        <w:t>linken érhető el aktuális információ. </w:t>
      </w:r>
    </w:p>
    <w:p w14:paraId="6F55E6E0" w14:textId="77777777" w:rsidR="00E379AE" w:rsidRPr="00E379AE" w:rsidRDefault="00E379AE" w:rsidP="00E379AE">
      <w:pPr>
        <w:spacing w:after="0"/>
        <w:rPr>
          <w:rFonts w:ascii="Times New Roman" w:hAnsi="Times New Roman" w:cs="Times New Roman"/>
        </w:rPr>
      </w:pPr>
    </w:p>
    <w:p w14:paraId="4D870E58" w14:textId="77777777" w:rsidR="00E379AE" w:rsidRPr="00E379AE" w:rsidRDefault="00E379AE" w:rsidP="00E379A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</w:pPr>
      <w:r w:rsidRPr="00E379A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A pillér projekt meghirdetett támogatási összege:</w:t>
      </w:r>
    </w:p>
    <w:p w14:paraId="513E2042" w14:textId="487CBD8D" w:rsidR="00E379AE" w:rsidRPr="004E51E9" w:rsidRDefault="00EB06E4" w:rsidP="00E37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hu-HU"/>
        </w:rPr>
      </w:pPr>
      <w:r w:rsidRPr="004E51E9">
        <w:rPr>
          <w:rFonts w:ascii="Times New Roman" w:eastAsia="Times New Roman" w:hAnsi="Times New Roman" w:cs="Times New Roman"/>
          <w:b/>
          <w:bCs/>
          <w:color w:val="555555"/>
          <w:lang w:eastAsia="hu-HU"/>
        </w:rPr>
        <w:t>208</w:t>
      </w:r>
      <w:r w:rsidR="00E379AE" w:rsidRPr="004E51E9">
        <w:rPr>
          <w:rFonts w:ascii="Times New Roman" w:eastAsia="Times New Roman" w:hAnsi="Times New Roman" w:cs="Times New Roman"/>
          <w:b/>
          <w:bCs/>
          <w:color w:val="555555"/>
          <w:lang w:eastAsia="hu-HU"/>
        </w:rPr>
        <w:t xml:space="preserve"> milliárd Ft</w:t>
      </w:r>
      <w:r w:rsidRPr="004E51E9">
        <w:rPr>
          <w:rFonts w:ascii="Times New Roman" w:eastAsia="Times New Roman" w:hAnsi="Times New Roman" w:cs="Times New Roman"/>
          <w:color w:val="555555"/>
          <w:lang w:eastAsia="hu-HU"/>
        </w:rPr>
        <w:t xml:space="preserve">, ebből </w:t>
      </w:r>
      <w:r w:rsidRPr="004E51E9">
        <w:rPr>
          <w:rFonts w:ascii="Times New Roman" w:eastAsia="Times New Roman" w:hAnsi="Times New Roman" w:cs="Times New Roman"/>
          <w:b/>
          <w:bCs/>
          <w:color w:val="555555"/>
          <w:lang w:eastAsia="hu-HU"/>
        </w:rPr>
        <w:t>Vas Vármegye kerete 3,490 milliárd Ft</w:t>
      </w:r>
      <w:r w:rsidR="00E379AE" w:rsidRPr="004E51E9">
        <w:rPr>
          <w:rFonts w:ascii="Times New Roman" w:eastAsia="Times New Roman" w:hAnsi="Times New Roman" w:cs="Times New Roman"/>
          <w:color w:val="555555"/>
          <w:lang w:eastAsia="hu-HU"/>
        </w:rPr>
        <w:t xml:space="preserve">. A támogatás maximális mértéke az Európai Unióval elszámolható összköltség 100 %-a. </w:t>
      </w:r>
    </w:p>
    <w:p w14:paraId="592ED4BE" w14:textId="77777777" w:rsidR="00E379AE" w:rsidRPr="004E51E9" w:rsidRDefault="00E379AE" w:rsidP="00E37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5"/>
          <w:szCs w:val="25"/>
          <w:lang w:eastAsia="hu-HU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E379AE" w:rsidRPr="004E51E9" w14:paraId="71C6B441" w14:textId="77777777" w:rsidTr="00A22501">
        <w:tc>
          <w:tcPr>
            <w:tcW w:w="5807" w:type="dxa"/>
            <w:vAlign w:val="center"/>
            <w:hideMark/>
          </w:tcPr>
          <w:p w14:paraId="74A473DB" w14:textId="77777777" w:rsidR="00E379AE" w:rsidRPr="004E51E9" w:rsidRDefault="00E379AE" w:rsidP="00A22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Vas vármegyei indikátorok / mutatók</w:t>
            </w:r>
          </w:p>
        </w:tc>
        <w:tc>
          <w:tcPr>
            <w:tcW w:w="3260" w:type="dxa"/>
            <w:vAlign w:val="center"/>
            <w:hideMark/>
          </w:tcPr>
          <w:p w14:paraId="63FD9BE8" w14:textId="77777777" w:rsidR="00E379AE" w:rsidRPr="004E51E9" w:rsidRDefault="00E379AE" w:rsidP="00A2250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Célérték</w:t>
            </w:r>
          </w:p>
          <w:p w14:paraId="1352FD28" w14:textId="03A40216" w:rsidR="00E379AE" w:rsidRPr="004E51E9" w:rsidRDefault="00E379AE" w:rsidP="00A22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202</w:t>
            </w:r>
            <w:r w:rsidR="001E13B7" w:rsidRPr="004E51E9"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9</w:t>
            </w:r>
            <w:r w:rsidRPr="004E51E9">
              <w:rPr>
                <w:rFonts w:ascii="Times New Roman" w:eastAsia="Times New Roman" w:hAnsi="Times New Roman" w:cs="Times New Roman"/>
                <w:b/>
                <w:bCs/>
                <w:color w:val="555555"/>
                <w:lang w:eastAsia="hu-HU"/>
              </w:rPr>
              <w:t>.08.31.</w:t>
            </w:r>
          </w:p>
        </w:tc>
      </w:tr>
      <w:tr w:rsidR="00E379AE" w:rsidRPr="004E51E9" w14:paraId="6A4646EA" w14:textId="77777777" w:rsidTr="00A22501">
        <w:tc>
          <w:tcPr>
            <w:tcW w:w="5807" w:type="dxa"/>
            <w:hideMark/>
          </w:tcPr>
          <w:p w14:paraId="6EFE21D0" w14:textId="77777777" w:rsidR="00E379AE" w:rsidRPr="004E51E9" w:rsidRDefault="00E379AE" w:rsidP="00A22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Nem foglalkoztatott résztvevők száma</w:t>
            </w:r>
          </w:p>
        </w:tc>
        <w:tc>
          <w:tcPr>
            <w:tcW w:w="3260" w:type="dxa"/>
            <w:hideMark/>
          </w:tcPr>
          <w:p w14:paraId="266420AD" w14:textId="7A97E978" w:rsidR="00E379AE" w:rsidRPr="004E51E9" w:rsidRDefault="001E13B7" w:rsidP="00A2250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1442</w:t>
            </w:r>
            <w:r w:rsidR="00E379AE"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 xml:space="preserve"> fő</w:t>
            </w:r>
          </w:p>
        </w:tc>
      </w:tr>
      <w:tr w:rsidR="00E379AE" w:rsidRPr="004E51E9" w14:paraId="5671E710" w14:textId="77777777" w:rsidTr="00A22501">
        <w:tc>
          <w:tcPr>
            <w:tcW w:w="5807" w:type="dxa"/>
            <w:hideMark/>
          </w:tcPr>
          <w:p w14:paraId="251B7672" w14:textId="77777777" w:rsidR="00E379AE" w:rsidRPr="004E51E9" w:rsidRDefault="00E379AE" w:rsidP="00A22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Nem foglalkoztatottak közül az Ifjúsági Garancia Pluszban résztvevő hátrányos helyzetű személyek száma</w:t>
            </w:r>
          </w:p>
        </w:tc>
        <w:tc>
          <w:tcPr>
            <w:tcW w:w="3260" w:type="dxa"/>
            <w:hideMark/>
          </w:tcPr>
          <w:p w14:paraId="299BBB6C" w14:textId="42E09C94" w:rsidR="00E379AE" w:rsidRPr="004E51E9" w:rsidRDefault="001E13B7" w:rsidP="00A2250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937</w:t>
            </w:r>
            <w:r w:rsidR="00E379AE"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 xml:space="preserve"> fő</w:t>
            </w:r>
          </w:p>
        </w:tc>
      </w:tr>
      <w:tr w:rsidR="00E379AE" w:rsidRPr="004E51E9" w14:paraId="7F33CDF1" w14:textId="77777777" w:rsidTr="00A22501">
        <w:tc>
          <w:tcPr>
            <w:tcW w:w="5807" w:type="dxa"/>
            <w:hideMark/>
          </w:tcPr>
          <w:p w14:paraId="6ABA3FEE" w14:textId="77777777" w:rsidR="00E379AE" w:rsidRPr="004E51E9" w:rsidRDefault="00E379AE" w:rsidP="00A22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A munkaerőpiaci programon belül képzésben résztvevők száma</w:t>
            </w:r>
          </w:p>
        </w:tc>
        <w:tc>
          <w:tcPr>
            <w:tcW w:w="3260" w:type="dxa"/>
            <w:hideMark/>
          </w:tcPr>
          <w:p w14:paraId="0633759D" w14:textId="5982D40E" w:rsidR="00E379AE" w:rsidRPr="004E51E9" w:rsidRDefault="001E13B7" w:rsidP="00A2250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365</w:t>
            </w:r>
            <w:r w:rsidR="00E379AE"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 xml:space="preserve"> fő</w:t>
            </w:r>
          </w:p>
        </w:tc>
      </w:tr>
      <w:tr w:rsidR="00E379AE" w:rsidRPr="004E51E9" w14:paraId="18FC4F0B" w14:textId="77777777" w:rsidTr="00A22501">
        <w:tc>
          <w:tcPr>
            <w:tcW w:w="5807" w:type="dxa"/>
            <w:hideMark/>
          </w:tcPr>
          <w:p w14:paraId="01708274" w14:textId="77777777" w:rsidR="00E379AE" w:rsidRPr="004E51E9" w:rsidRDefault="00E379AE" w:rsidP="00A22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Közvetlen megkeresés eredményeképpen az Ifjúsági Garancia Plusz Programba vont inaktív fiatalok aránya</w:t>
            </w:r>
          </w:p>
        </w:tc>
        <w:tc>
          <w:tcPr>
            <w:tcW w:w="3260" w:type="dxa"/>
            <w:hideMark/>
          </w:tcPr>
          <w:p w14:paraId="54493ED5" w14:textId="77777777" w:rsidR="00E379AE" w:rsidRPr="004E51E9" w:rsidRDefault="00E379AE" w:rsidP="00A2250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15%</w:t>
            </w:r>
          </w:p>
        </w:tc>
      </w:tr>
      <w:tr w:rsidR="00E379AE" w:rsidRPr="004E51E9" w14:paraId="1D4FB74F" w14:textId="77777777" w:rsidTr="00A22501">
        <w:tc>
          <w:tcPr>
            <w:tcW w:w="5807" w:type="dxa"/>
            <w:hideMark/>
          </w:tcPr>
          <w:p w14:paraId="227119E3" w14:textId="77777777" w:rsidR="00E379AE" w:rsidRPr="004E51E9" w:rsidRDefault="00E379AE" w:rsidP="00A22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Hat hónappal a kilépést követően foglalkoztatásban résztvevők száma</w:t>
            </w:r>
          </w:p>
        </w:tc>
        <w:tc>
          <w:tcPr>
            <w:tcW w:w="3260" w:type="dxa"/>
            <w:hideMark/>
          </w:tcPr>
          <w:p w14:paraId="67FAD87A" w14:textId="45C3D274" w:rsidR="00E379AE" w:rsidRPr="004E51E9" w:rsidRDefault="001E13B7" w:rsidP="00A2250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555555"/>
                <w:lang w:eastAsia="hu-HU"/>
              </w:rPr>
            </w:pPr>
            <w:r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>462</w:t>
            </w:r>
            <w:r w:rsidR="00E379AE" w:rsidRPr="004E51E9">
              <w:rPr>
                <w:rFonts w:ascii="Times New Roman" w:eastAsia="Times New Roman" w:hAnsi="Times New Roman" w:cs="Times New Roman"/>
                <w:color w:val="555555"/>
                <w:lang w:eastAsia="hu-HU"/>
              </w:rPr>
              <w:t xml:space="preserve"> fő</w:t>
            </w:r>
          </w:p>
        </w:tc>
      </w:tr>
    </w:tbl>
    <w:p w14:paraId="16381643" w14:textId="77777777" w:rsidR="00E379AE" w:rsidRPr="004E51E9" w:rsidRDefault="00E379AE" w:rsidP="00E379AE">
      <w:pPr>
        <w:spacing w:after="0"/>
        <w:rPr>
          <w:rFonts w:ascii="Times New Roman" w:hAnsi="Times New Roman" w:cs="Times New Roman"/>
        </w:rPr>
      </w:pPr>
    </w:p>
    <w:p w14:paraId="00BAC38A" w14:textId="2A9E9424" w:rsidR="00E379AE" w:rsidRPr="004E51E9" w:rsidRDefault="00E379AE" w:rsidP="00E379A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</w:pPr>
      <w:r w:rsidRPr="004E51E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hu-HU"/>
        </w:rPr>
        <w:t>A meghirdetett pillér projekt megvalósításának időtartama:</w:t>
      </w:r>
    </w:p>
    <w:p w14:paraId="17EC2548" w14:textId="1B7A46AB" w:rsidR="00E379AE" w:rsidRPr="00E379AE" w:rsidRDefault="00E379AE" w:rsidP="00E379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hu-HU"/>
        </w:rPr>
      </w:pPr>
      <w:r w:rsidRPr="004E51E9">
        <w:rPr>
          <w:rFonts w:ascii="Times New Roman" w:eastAsia="Times New Roman" w:hAnsi="Times New Roman" w:cs="Times New Roman"/>
          <w:color w:val="555555"/>
          <w:lang w:eastAsia="hu-HU"/>
        </w:rPr>
        <w:t>2023.10.01.-202</w:t>
      </w:r>
      <w:r w:rsidR="001E13B7" w:rsidRPr="004E51E9">
        <w:rPr>
          <w:rFonts w:ascii="Times New Roman" w:eastAsia="Times New Roman" w:hAnsi="Times New Roman" w:cs="Times New Roman"/>
          <w:color w:val="555555"/>
          <w:lang w:eastAsia="hu-HU"/>
        </w:rPr>
        <w:t>9</w:t>
      </w:r>
      <w:r w:rsidRPr="004E51E9">
        <w:rPr>
          <w:rFonts w:ascii="Times New Roman" w:eastAsia="Times New Roman" w:hAnsi="Times New Roman" w:cs="Times New Roman"/>
          <w:color w:val="555555"/>
          <w:lang w:eastAsia="hu-HU"/>
        </w:rPr>
        <w:t>.08.31.</w:t>
      </w:r>
      <w:r w:rsidRPr="00E379AE">
        <w:rPr>
          <w:rFonts w:ascii="Times New Roman" w:eastAsia="Times New Roman" w:hAnsi="Times New Roman" w:cs="Times New Roman"/>
          <w:color w:val="555555"/>
          <w:lang w:eastAsia="hu-HU"/>
        </w:rPr>
        <w:t> </w:t>
      </w:r>
    </w:p>
    <w:p w14:paraId="70752DC5" w14:textId="53F3BD27" w:rsidR="00E379AE" w:rsidRPr="00E379AE" w:rsidRDefault="00E379AE" w:rsidP="00E379AE">
      <w:pPr>
        <w:rPr>
          <w:rFonts w:ascii="Times New Roman" w:eastAsia="Times New Roman" w:hAnsi="Times New Roman" w:cs="Times New Roman"/>
          <w:color w:val="555555"/>
          <w:lang w:eastAsia="hu-HU"/>
        </w:rPr>
      </w:pPr>
      <w:r w:rsidRPr="00E379AE">
        <w:rPr>
          <w:rFonts w:ascii="Times New Roman" w:eastAsia="Times New Roman" w:hAnsi="Times New Roman" w:cs="Times New Roman"/>
          <w:color w:val="555555"/>
          <w:lang w:eastAsia="hu-HU"/>
        </w:rPr>
        <w:t xml:space="preserve"> </w:t>
      </w:r>
    </w:p>
    <w:sectPr w:rsidR="00E379AE" w:rsidRPr="00E379AE" w:rsidSect="00637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D3FB" w14:textId="77777777" w:rsidR="00DD3A7D" w:rsidRDefault="00DD3A7D" w:rsidP="00E725A9">
      <w:pPr>
        <w:spacing w:after="0" w:line="240" w:lineRule="auto"/>
      </w:pPr>
      <w:r>
        <w:separator/>
      </w:r>
    </w:p>
  </w:endnote>
  <w:endnote w:type="continuationSeparator" w:id="0">
    <w:p w14:paraId="0590B28C" w14:textId="77777777" w:rsidR="00DD3A7D" w:rsidRDefault="00DD3A7D" w:rsidP="00E7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F353" w14:textId="77777777" w:rsidR="00C940B1" w:rsidRDefault="00C940B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A641" w14:textId="2A8A0EAB" w:rsidR="00161F89" w:rsidRDefault="00161F89" w:rsidP="00161F89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8AF8" w14:textId="64A56A3A" w:rsidR="00380FC0" w:rsidRDefault="00380FC0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34D446C" wp14:editId="32591785">
          <wp:simplePos x="0" y="0"/>
          <wp:positionH relativeFrom="column">
            <wp:posOffset>5041900</wp:posOffset>
          </wp:positionH>
          <wp:positionV relativeFrom="paragraph">
            <wp:posOffset>-76200</wp:posOffset>
          </wp:positionV>
          <wp:extent cx="1287145" cy="495300"/>
          <wp:effectExtent l="0" t="0" r="8255" b="0"/>
          <wp:wrapTight wrapText="bothSides">
            <wp:wrapPolygon edited="0">
              <wp:start x="0" y="0"/>
              <wp:lineTo x="0" y="20769"/>
              <wp:lineTo x="21419" y="20769"/>
              <wp:lineTo x="21419" y="0"/>
              <wp:lineTo x="0" y="0"/>
            </wp:wrapPolygon>
          </wp:wrapTight>
          <wp:docPr id="29" name="Kép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ép 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F43F" w14:textId="77777777" w:rsidR="00DD3A7D" w:rsidRDefault="00DD3A7D" w:rsidP="00E725A9">
      <w:pPr>
        <w:spacing w:after="0" w:line="240" w:lineRule="auto"/>
      </w:pPr>
      <w:r>
        <w:separator/>
      </w:r>
    </w:p>
  </w:footnote>
  <w:footnote w:type="continuationSeparator" w:id="0">
    <w:p w14:paraId="0DB9BC74" w14:textId="77777777" w:rsidR="00DD3A7D" w:rsidRDefault="00DD3A7D" w:rsidP="00E7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59B7E" w14:textId="77777777" w:rsidR="00C940B1" w:rsidRDefault="00C940B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E6EF" w14:textId="77777777" w:rsidR="00C940B1" w:rsidRDefault="00C940B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97C4" w14:textId="57E71470" w:rsidR="00E725A9" w:rsidRDefault="00161F89">
    <w:pPr>
      <w:pStyle w:val="lfej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B303E1" wp14:editId="3B03D6E0">
          <wp:simplePos x="0" y="0"/>
          <wp:positionH relativeFrom="margin">
            <wp:posOffset>3303905</wp:posOffset>
          </wp:positionH>
          <wp:positionV relativeFrom="paragraph">
            <wp:posOffset>-233680</wp:posOffset>
          </wp:positionV>
          <wp:extent cx="596900" cy="596900"/>
          <wp:effectExtent l="0" t="0" r="0" b="0"/>
          <wp:wrapNone/>
          <wp:docPr id="533781441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1F7">
      <w:rPr>
        <w:noProof/>
      </w:rPr>
      <w:drawing>
        <wp:anchor distT="0" distB="0" distL="114300" distR="114300" simplePos="0" relativeHeight="251659264" behindDoc="0" locked="0" layoutInCell="1" allowOverlap="1" wp14:anchorId="4815319B" wp14:editId="5707E121">
          <wp:simplePos x="0" y="0"/>
          <wp:positionH relativeFrom="page">
            <wp:posOffset>9525</wp:posOffset>
          </wp:positionH>
          <wp:positionV relativeFrom="paragraph">
            <wp:posOffset>-421005</wp:posOffset>
          </wp:positionV>
          <wp:extent cx="3771900" cy="1075690"/>
          <wp:effectExtent l="0" t="0" r="0" b="0"/>
          <wp:wrapNone/>
          <wp:docPr id="1133072441" name="Kép 1" descr="A képen szöveg, képernyőkép, Betűtípus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28411" name="Kép 1" descr="A képen szöveg, képernyőkép, Betűtípus, embléma látható&#10;&#10;Előfordulhat, hogy az AI által létrehozott tartalom helytele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7ADD"/>
    <w:multiLevelType w:val="hybridMultilevel"/>
    <w:tmpl w:val="82A45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040A"/>
    <w:multiLevelType w:val="hybridMultilevel"/>
    <w:tmpl w:val="56A45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8331D"/>
    <w:multiLevelType w:val="hybridMultilevel"/>
    <w:tmpl w:val="1B4CA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6347"/>
    <w:multiLevelType w:val="hybridMultilevel"/>
    <w:tmpl w:val="C9660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A9"/>
    <w:rsid w:val="000A2DFE"/>
    <w:rsid w:val="000B1988"/>
    <w:rsid w:val="000D7B39"/>
    <w:rsid w:val="001211B6"/>
    <w:rsid w:val="00161F89"/>
    <w:rsid w:val="001C7412"/>
    <w:rsid w:val="001D392B"/>
    <w:rsid w:val="001D7516"/>
    <w:rsid w:val="001E13B7"/>
    <w:rsid w:val="00295D56"/>
    <w:rsid w:val="002B5389"/>
    <w:rsid w:val="00380FC0"/>
    <w:rsid w:val="003A4039"/>
    <w:rsid w:val="004960DA"/>
    <w:rsid w:val="004E51E9"/>
    <w:rsid w:val="005A65BB"/>
    <w:rsid w:val="00613013"/>
    <w:rsid w:val="00637556"/>
    <w:rsid w:val="006B55EE"/>
    <w:rsid w:val="006F524A"/>
    <w:rsid w:val="00783FC7"/>
    <w:rsid w:val="008E7B1C"/>
    <w:rsid w:val="00987CF0"/>
    <w:rsid w:val="009904D8"/>
    <w:rsid w:val="009E03EE"/>
    <w:rsid w:val="00B03BEF"/>
    <w:rsid w:val="00B76E21"/>
    <w:rsid w:val="00BD6E3E"/>
    <w:rsid w:val="00C34ECF"/>
    <w:rsid w:val="00C64FF3"/>
    <w:rsid w:val="00C85F5D"/>
    <w:rsid w:val="00C940B1"/>
    <w:rsid w:val="00D27F11"/>
    <w:rsid w:val="00D3457A"/>
    <w:rsid w:val="00D723BA"/>
    <w:rsid w:val="00D83B60"/>
    <w:rsid w:val="00DD3A7D"/>
    <w:rsid w:val="00E16246"/>
    <w:rsid w:val="00E379AE"/>
    <w:rsid w:val="00E4785B"/>
    <w:rsid w:val="00E501B0"/>
    <w:rsid w:val="00E52610"/>
    <w:rsid w:val="00E725A9"/>
    <w:rsid w:val="00E738A0"/>
    <w:rsid w:val="00E937AF"/>
    <w:rsid w:val="00EB06E4"/>
    <w:rsid w:val="00EB31B6"/>
    <w:rsid w:val="00E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E24A"/>
  <w15:chartTrackingRefBased/>
  <w15:docId w15:val="{45FE8B84-F1C7-4298-9E13-A03C0D34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25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25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25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25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25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25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25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25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25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25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25A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7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25A9"/>
  </w:style>
  <w:style w:type="paragraph" w:styleId="llb">
    <w:name w:val="footer"/>
    <w:basedOn w:val="Norml"/>
    <w:link w:val="llbChar"/>
    <w:uiPriority w:val="99"/>
    <w:unhideWhenUsed/>
    <w:rsid w:val="00E7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25A9"/>
  </w:style>
  <w:style w:type="paragraph" w:styleId="Nincstrkz">
    <w:name w:val="No Spacing"/>
    <w:uiPriority w:val="1"/>
    <w:qFormat/>
    <w:rsid w:val="002B538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501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01B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03B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fsz.munka.hu/cikk/3817/_Ifjusagi_Garancia_Plusz_GINOP_Plusz41123_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Windows-felhasználó</cp:lastModifiedBy>
  <cp:revision>6</cp:revision>
  <dcterms:created xsi:type="dcterms:W3CDTF">2025-06-30T11:45:00Z</dcterms:created>
  <dcterms:modified xsi:type="dcterms:W3CDTF">2026-04-21T08:15:00Z</dcterms:modified>
</cp:coreProperties>
</file>