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62" w:rsidRPr="00E93262" w:rsidRDefault="00E93262" w:rsidP="00E9326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hu-HU"/>
        </w:rPr>
      </w:pPr>
      <w:r w:rsidRPr="00E93262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A veszélyes anyagokkal kapcsolatos súlyos balesetek elleni védekezés hatósági eljárásaiban az igazgatási szolgáltatási díj fizetési körébe tartozó hatósági eljárásokról, igazgatási jellegű szolgáltatásokról és bejelentésekről, továbbá a fizetendő díj mértékéről, valamint a fizetésre vonatkozó egyéb szabályokról szóló </w:t>
      </w:r>
      <w:r w:rsidRPr="00E93262">
        <w:rPr>
          <w:rFonts w:ascii="Arial" w:eastAsia="Times New Roman" w:hAnsi="Arial" w:cs="Arial"/>
          <w:b/>
          <w:bCs/>
          <w:kern w:val="36"/>
          <w:sz w:val="20"/>
          <w:szCs w:val="20"/>
          <w:lang w:eastAsia="hu-HU"/>
        </w:rPr>
        <w:t>51/2011. (XII. 21.) BM rendelet</w:t>
      </w:r>
    </w:p>
    <w:p w:rsidR="00E93262" w:rsidRPr="003B52AA" w:rsidRDefault="00E93262" w:rsidP="003B52AA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r w:rsidRPr="003B52AA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melléklet az 51/2011. (XII. 21.) BM rendelethez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6656"/>
        <w:gridCol w:w="2191"/>
      </w:tblGrid>
      <w:tr w:rsidR="003B52AA" w:rsidRPr="003B52AA" w:rsidTr="003B52AA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Eljárás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Igazgatási szolgáltatási díj mértéke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Iparbiztonsági engedélyezési eljárás új, felső küszöbértékű veszélyes anyagokkal foglalkozó üzem építéséhez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380 000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Iparbiztonsági engedélyezési eljárás új, alsó küszöbértékű veszélyes anyagokkal foglalkozó üzem építéséhez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324 000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Iparbiztonsági engedélyezési eljárás veszélyes anyagokkal foglalkozó létesítmény építéséhez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324 000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Iparbiztonsági engedélyezési eljárás veszélyes tevékenység végzéséhez felső küszöbértékű veszélyes anyagokkal foglalkozó üzem esetében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Iparbiztonsági engedélyezési eljárás veszélyes tevékenység végzéséhez alsó küszöbértékű veszélyes anyagokkal foglalkozó üzem esetében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380 000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Iparbiztonsági engedélyezési eljárás veszélyes tevékenység végzéséhez küszöbérték alatti üzem esetében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Iparbiztonsági engedélyezési eljárás a felső küszöbértékű veszélyes anyagokkal foglalkozó üzem </w:t>
            </w:r>
            <w:hyperlink r:id="rId5" w:history="1">
              <w:r w:rsidRPr="003B52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R. 17. § (1) bekezdés b)–e) </w:t>
              </w:r>
              <w:proofErr w:type="gramStart"/>
              <w:r w:rsidRPr="003B52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pont</w:t>
              </w:r>
              <w:proofErr w:type="gramEnd"/>
            </w:hyperlink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 szerinti jelentős változtatásához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380 000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Iparbiztonsági engedélyezési eljárás az alsó küszöbértékű veszélyes anyagokkal foglalkozó üzem </w:t>
            </w:r>
            <w:hyperlink r:id="rId6" w:history="1">
              <w:r w:rsidRPr="003B52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R. 17. § (1) bekezdés b)–e) </w:t>
              </w:r>
              <w:proofErr w:type="gramStart"/>
              <w:r w:rsidRPr="003B52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pont</w:t>
              </w:r>
              <w:proofErr w:type="gramEnd"/>
            </w:hyperlink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 szerinti jelentős változtatásához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380 000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Iparbiztonsági engedélyezési eljárás a küszöbérték alatti üzem </w:t>
            </w:r>
            <w:hyperlink r:id="rId7" w:history="1">
              <w:r w:rsidRPr="003B52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R. 17. § (1) bekezdés b)–e) </w:t>
              </w:r>
              <w:proofErr w:type="gramStart"/>
              <w:r w:rsidRPr="003B52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pont</w:t>
              </w:r>
              <w:proofErr w:type="gramEnd"/>
            </w:hyperlink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 szerinti jelentős változtatásához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Biztonsági jelentés felülvizsgálata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Biztonsági elemzés felülvizsgálata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Belső védelmi terv felülvizsgálata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Súlyos káresemény elhárítási terv felülvizsgálata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100 000 Ft</w:t>
            </w:r>
          </w:p>
        </w:tc>
      </w:tr>
      <w:tr w:rsidR="003B52AA" w:rsidRPr="003B52AA" w:rsidTr="003B52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Veszélyes tevékenység azonosítása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2AA" w:rsidRPr="003B52AA" w:rsidRDefault="003B52AA" w:rsidP="003B52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52A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135 000 Ft</w:t>
            </w:r>
          </w:p>
        </w:tc>
      </w:tr>
    </w:tbl>
    <w:p w:rsidR="003B52AA" w:rsidRPr="003B52AA" w:rsidRDefault="003B52AA" w:rsidP="003B52AA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:rsidR="00E93262" w:rsidRPr="00E93262" w:rsidRDefault="00E93262" w:rsidP="00E93262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r w:rsidRPr="00E93262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2. melléklet az 51/2011. (XII. 21.) BM rendelethez</w:t>
      </w:r>
    </w:p>
    <w:p w:rsidR="00E93262" w:rsidRPr="003120BB" w:rsidRDefault="00E93262" w:rsidP="00E93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3120BB">
        <w:rPr>
          <w:rFonts w:ascii="Arial" w:eastAsia="Times New Roman" w:hAnsi="Arial" w:cs="Arial"/>
          <w:b/>
          <w:sz w:val="20"/>
          <w:szCs w:val="20"/>
          <w:lang w:eastAsia="hu-HU"/>
        </w:rPr>
        <w:t>Az eljáró szerv előirányzat-</w:t>
      </w:r>
      <w:r w:rsidR="003120BB" w:rsidRPr="003120BB">
        <w:rPr>
          <w:rFonts w:ascii="Arial" w:eastAsia="Times New Roman" w:hAnsi="Arial" w:cs="Arial"/>
          <w:b/>
          <w:sz w:val="20"/>
          <w:szCs w:val="20"/>
          <w:lang w:eastAsia="hu-HU"/>
        </w:rPr>
        <w:t>felhasználási keretszámla száma</w:t>
      </w:r>
    </w:p>
    <w:p w:rsidR="003120BB" w:rsidRPr="00E93262" w:rsidRDefault="003120BB" w:rsidP="00E93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927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"/>
        <w:gridCol w:w="3947"/>
        <w:gridCol w:w="5102"/>
      </w:tblGrid>
      <w:tr w:rsidR="00E93262" w:rsidRPr="00E93262" w:rsidTr="00E93262">
        <w:trPr>
          <w:tblHeader/>
          <w:tblCellSpacing w:w="15" w:type="dxa"/>
        </w:trPr>
        <w:tc>
          <w:tcPr>
            <w:tcW w:w="0" w:type="auto"/>
            <w:hideMark/>
          </w:tcPr>
          <w:p w:rsidR="00E93262" w:rsidRPr="00E93262" w:rsidRDefault="00E93262" w:rsidP="00E932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3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917" w:type="dxa"/>
            <w:hideMark/>
          </w:tcPr>
          <w:p w:rsidR="00E93262" w:rsidRPr="00E93262" w:rsidRDefault="00E93262" w:rsidP="00E932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3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Szervezet megnevezése</w:t>
            </w:r>
          </w:p>
        </w:tc>
        <w:tc>
          <w:tcPr>
            <w:tcW w:w="5057" w:type="dxa"/>
            <w:hideMark/>
          </w:tcPr>
          <w:p w:rsidR="00E93262" w:rsidRPr="00E93262" w:rsidRDefault="00E93262" w:rsidP="00E932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93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Előirányzat-felhasználási keretszámla száma</w:t>
            </w:r>
          </w:p>
        </w:tc>
      </w:tr>
      <w:tr w:rsidR="00E93262" w:rsidRPr="00E93262" w:rsidTr="00E93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3262" w:rsidRPr="00E93262" w:rsidRDefault="00E93262" w:rsidP="00E932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32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917" w:type="dxa"/>
            <w:hideMark/>
          </w:tcPr>
          <w:p w:rsidR="00E93262" w:rsidRPr="00E93262" w:rsidRDefault="00E93262" w:rsidP="00E932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326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Borsod-Abaúj-Zemplén Vármegyei Kormányhivatal</w:t>
            </w:r>
          </w:p>
        </w:tc>
        <w:tc>
          <w:tcPr>
            <w:tcW w:w="5057" w:type="dxa"/>
            <w:hideMark/>
          </w:tcPr>
          <w:p w:rsidR="00E93262" w:rsidRPr="00E93262" w:rsidRDefault="00E93262" w:rsidP="00E932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9326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10027006-00299561-00000000</w:t>
            </w:r>
          </w:p>
        </w:tc>
      </w:tr>
    </w:tbl>
    <w:p w:rsidR="00E93262" w:rsidRDefault="00E93262" w:rsidP="003B52AA"/>
    <w:sectPr w:rsidR="00E93262" w:rsidSect="005D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EC8"/>
    <w:multiLevelType w:val="hybridMultilevel"/>
    <w:tmpl w:val="673CC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93262"/>
    <w:rsid w:val="00047CEB"/>
    <w:rsid w:val="003120BB"/>
    <w:rsid w:val="003B52AA"/>
    <w:rsid w:val="005D1376"/>
    <w:rsid w:val="006449ED"/>
    <w:rsid w:val="00972F14"/>
    <w:rsid w:val="00DE6B6A"/>
    <w:rsid w:val="00E9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376"/>
  </w:style>
  <w:style w:type="paragraph" w:styleId="Cmsor1">
    <w:name w:val="heading 1"/>
    <w:basedOn w:val="Norml"/>
    <w:link w:val="Cmsor1Char"/>
    <w:uiPriority w:val="9"/>
    <w:qFormat/>
    <w:rsid w:val="00E93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93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326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9326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ighlighted">
    <w:name w:val="highlighted"/>
    <w:basedOn w:val="Bekezdsalapbettpusa"/>
    <w:rsid w:val="00E93262"/>
  </w:style>
  <w:style w:type="paragraph" w:customStyle="1" w:styleId="ac">
    <w:name w:val="ac"/>
    <w:basedOn w:val="Norml"/>
    <w:rsid w:val="00E9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E9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r">
    <w:name w:val="ar"/>
    <w:basedOn w:val="Norml"/>
    <w:rsid w:val="00E9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j">
    <w:name w:val="aj"/>
    <w:basedOn w:val="Norml"/>
    <w:rsid w:val="00E9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B5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1-219-20-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1-219-20-22" TargetMode="External"/><Relationship Id="rId5" Type="http://schemas.openxmlformats.org/officeDocument/2006/relationships/hyperlink" Target="https://njt.hu/jogszabaly/2011-219-20-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Antal</dc:creator>
  <cp:lastModifiedBy>László Antal</cp:lastModifiedBy>
  <cp:revision>2</cp:revision>
  <dcterms:created xsi:type="dcterms:W3CDTF">2025-01-30T07:52:00Z</dcterms:created>
  <dcterms:modified xsi:type="dcterms:W3CDTF">2025-01-30T07:52:00Z</dcterms:modified>
</cp:coreProperties>
</file>