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06EF5" w14:textId="77777777" w:rsidR="004B18CE" w:rsidRDefault="004B18CE" w:rsidP="000C2315">
      <w:pPr>
        <w:spacing w:after="360"/>
        <w:jc w:val="center"/>
        <w:rPr>
          <w:szCs w:val="32"/>
        </w:rPr>
      </w:pPr>
    </w:p>
    <w:p w14:paraId="1132093A" w14:textId="77777777" w:rsidR="00636161" w:rsidRDefault="00636161" w:rsidP="000C2315">
      <w:pPr>
        <w:spacing w:after="360"/>
        <w:jc w:val="center"/>
        <w:rPr>
          <w:szCs w:val="32"/>
        </w:rPr>
      </w:pPr>
    </w:p>
    <w:p w14:paraId="7BFC4F6C" w14:textId="77777777" w:rsidR="00636161" w:rsidRDefault="00636161" w:rsidP="000C2315">
      <w:pPr>
        <w:spacing w:after="360"/>
        <w:jc w:val="center"/>
        <w:rPr>
          <w:szCs w:val="32"/>
        </w:rPr>
      </w:pPr>
    </w:p>
    <w:p w14:paraId="409D7D7A" w14:textId="3EF82263" w:rsidR="00D42B8C" w:rsidRDefault="00D42B8C" w:rsidP="00D42B8C">
      <w:pPr>
        <w:spacing w:after="0"/>
        <w:jc w:val="center"/>
        <w:rPr>
          <w:szCs w:val="32"/>
        </w:rPr>
      </w:pPr>
    </w:p>
    <w:sdt>
      <w:sdtPr>
        <w:rPr>
          <w:b/>
          <w:sz w:val="48"/>
          <w:szCs w:val="32"/>
        </w:rPr>
        <w:alias w:val="Cég/vállalkozás/intézmény/szervezet neve"/>
        <w:tag w:val="Cég/vállalkozás/intézmény/szervezet neve"/>
        <w:id w:val="1532994292"/>
        <w:placeholder>
          <w:docPart w:val="21AF0FCC2D2A4ED68C1354FEEAFE2A86"/>
        </w:placeholder>
        <w:text/>
      </w:sdtPr>
      <w:sdtContent>
        <w:p w14:paraId="1660FBD7" w14:textId="77777777" w:rsidR="00D32ACE" w:rsidRDefault="00D32ACE" w:rsidP="00D32ACE">
          <w:pPr>
            <w:spacing w:before="240" w:after="240"/>
            <w:jc w:val="center"/>
            <w:rPr>
              <w:b/>
              <w:sz w:val="48"/>
              <w:szCs w:val="32"/>
            </w:rPr>
          </w:pPr>
          <w:r w:rsidRPr="00486C9D">
            <w:rPr>
              <w:b/>
              <w:sz w:val="48"/>
              <w:szCs w:val="32"/>
            </w:rPr>
            <w:t>DR. FÜLÖP MÉNES Kft.</w:t>
          </w:r>
        </w:p>
      </w:sdtContent>
    </w:sdt>
    <w:p w14:paraId="21AA2B5E" w14:textId="77777777" w:rsidR="00D32ACE" w:rsidRPr="003A070B" w:rsidRDefault="00D32ACE" w:rsidP="00D32ACE">
      <w:pPr>
        <w:spacing w:before="240" w:after="240"/>
        <w:jc w:val="center"/>
        <w:rPr>
          <w:b/>
          <w:sz w:val="32"/>
          <w:szCs w:val="32"/>
        </w:rPr>
      </w:pPr>
      <w:r>
        <w:rPr>
          <w:b/>
          <w:sz w:val="32"/>
          <w:szCs w:val="32"/>
        </w:rPr>
        <w:t>(</w:t>
      </w:r>
      <w:sdt>
        <w:sdtPr>
          <w:rPr>
            <w:b/>
            <w:sz w:val="32"/>
            <w:szCs w:val="32"/>
          </w:rPr>
          <w:alias w:val="Széhely cím"/>
          <w:tag w:val="Széhely cím"/>
          <w:id w:val="297336404"/>
          <w:placeholder>
            <w:docPart w:val="FC036E5B136A4A62AB644D245BBBCDD0"/>
          </w:placeholder>
          <w:text/>
        </w:sdtPr>
        <w:sdtContent>
          <w:r w:rsidRPr="006462A6">
            <w:rPr>
              <w:b/>
              <w:sz w:val="32"/>
              <w:szCs w:val="32"/>
            </w:rPr>
            <w:t>5243 Tiszaderzs, Őrház 6/3.</w:t>
          </w:r>
        </w:sdtContent>
      </w:sdt>
      <w:r>
        <w:rPr>
          <w:b/>
          <w:sz w:val="32"/>
          <w:szCs w:val="32"/>
        </w:rPr>
        <w:t>)</w:t>
      </w:r>
    </w:p>
    <w:p w14:paraId="58D73022" w14:textId="748B12E6" w:rsidR="00BE1CF1" w:rsidRPr="003A070B" w:rsidRDefault="00BE1CF1" w:rsidP="00BE1CF1">
      <w:pPr>
        <w:spacing w:before="240" w:after="240"/>
        <w:jc w:val="center"/>
        <w:rPr>
          <w:b/>
          <w:sz w:val="32"/>
          <w:szCs w:val="32"/>
        </w:rPr>
      </w:pPr>
    </w:p>
    <w:sdt>
      <w:sdtPr>
        <w:rPr>
          <w:b/>
          <w:sz w:val="56"/>
          <w:szCs w:val="72"/>
        </w:rPr>
        <w:alias w:val="Dokumentum címe"/>
        <w:tag w:val="Dokumentum címe"/>
        <w:id w:val="-2083743678"/>
        <w:placeholder>
          <w:docPart w:val="6CBE05A9D3834AEA93075365968457ED"/>
        </w:placeholder>
        <w:text/>
      </w:sdtPr>
      <w:sdtContent>
        <w:p w14:paraId="525E7479" w14:textId="64497DD8" w:rsidR="00D331B5" w:rsidRPr="00795969" w:rsidRDefault="0069235C" w:rsidP="00795969">
          <w:pPr>
            <w:spacing w:before="840" w:after="360"/>
            <w:jc w:val="center"/>
            <w:rPr>
              <w:b/>
              <w:sz w:val="56"/>
              <w:szCs w:val="72"/>
            </w:rPr>
          </w:pPr>
          <w:r>
            <w:rPr>
              <w:b/>
              <w:sz w:val="56"/>
              <w:szCs w:val="72"/>
            </w:rPr>
            <w:t>Helyhez kötött légszennyező pontforrás</w:t>
          </w:r>
          <w:r w:rsidR="00513CF0" w:rsidRPr="00795969">
            <w:rPr>
              <w:b/>
              <w:sz w:val="56"/>
              <w:szCs w:val="72"/>
            </w:rPr>
            <w:t xml:space="preserve"> </w:t>
          </w:r>
          <w:r>
            <w:rPr>
              <w:b/>
              <w:sz w:val="56"/>
              <w:szCs w:val="72"/>
            </w:rPr>
            <w:t>létesítési engedély kérelem</w:t>
          </w:r>
        </w:p>
      </w:sdtContent>
    </w:sdt>
    <w:p w14:paraId="0CA723EC" w14:textId="2773F643" w:rsidR="004B18CE" w:rsidRPr="000E3F78" w:rsidRDefault="0069235C" w:rsidP="002A00AF">
      <w:pPr>
        <w:spacing w:before="480"/>
        <w:jc w:val="center"/>
        <w:rPr>
          <w:caps/>
          <w:szCs w:val="32"/>
        </w:rPr>
      </w:pPr>
      <w:r>
        <w:rPr>
          <w:b/>
          <w:sz w:val="32"/>
          <w:szCs w:val="32"/>
        </w:rPr>
        <w:t>Telephely</w:t>
      </w:r>
      <w:r w:rsidR="003A070B" w:rsidRPr="00EE2B46">
        <w:rPr>
          <w:b/>
          <w:sz w:val="32"/>
          <w:szCs w:val="32"/>
        </w:rPr>
        <w:t xml:space="preserve">: </w:t>
      </w:r>
      <w:sdt>
        <w:sdtPr>
          <w:rPr>
            <w:b/>
            <w:sz w:val="32"/>
            <w:szCs w:val="32"/>
          </w:rPr>
          <w:alias w:val="Projekt neve"/>
          <w:tag w:val="Projekt neve"/>
          <w:id w:val="-1186138096"/>
          <w:placeholder>
            <w:docPart w:val="48B7B219E7FE45929428FF60E12F2CF5"/>
          </w:placeholder>
          <w:text/>
        </w:sdtPr>
        <w:sdtContent>
          <w:r w:rsidR="00D32ACE" w:rsidRPr="00D32ACE">
            <w:rPr>
              <w:b/>
              <w:sz w:val="32"/>
              <w:szCs w:val="32"/>
            </w:rPr>
            <w:t>5244 Tiszaszőlős, 0244. és 0242/2 hrsz.</w:t>
          </w:r>
        </w:sdtContent>
      </w:sdt>
    </w:p>
    <w:p w14:paraId="519EB6C6" w14:textId="218C8F23" w:rsidR="000E3F78" w:rsidRDefault="002A00AF" w:rsidP="002A00AF">
      <w:pPr>
        <w:spacing w:after="720"/>
        <w:jc w:val="center"/>
        <w:rPr>
          <w:caps/>
          <w:szCs w:val="32"/>
        </w:rPr>
      </w:pPr>
      <w:r>
        <w:rPr>
          <w:b/>
          <w:sz w:val="32"/>
          <w:szCs w:val="32"/>
        </w:rPr>
        <w:t>Pontforrás</w:t>
      </w:r>
      <w:r w:rsidRPr="00EE2B46">
        <w:rPr>
          <w:b/>
          <w:sz w:val="32"/>
          <w:szCs w:val="32"/>
        </w:rPr>
        <w:t xml:space="preserve">: </w:t>
      </w:r>
      <w:sdt>
        <w:sdtPr>
          <w:rPr>
            <w:b/>
            <w:sz w:val="32"/>
            <w:szCs w:val="32"/>
          </w:rPr>
          <w:alias w:val="Projekt neve"/>
          <w:tag w:val="Projekt neve"/>
          <w:id w:val="-1301304674"/>
          <w:placeholder>
            <w:docPart w:val="BA22820FD51B4936B7450A491F373FBA"/>
          </w:placeholder>
          <w:text/>
        </w:sdtPr>
        <w:sdtContent>
          <w:r w:rsidR="00D32ACE">
            <w:rPr>
              <w:b/>
              <w:sz w:val="32"/>
              <w:szCs w:val="32"/>
            </w:rPr>
            <w:t>P1 és P2</w:t>
          </w:r>
        </w:sdtContent>
      </w:sdt>
    </w:p>
    <w:p w14:paraId="0319BFAC" w14:textId="77777777" w:rsidR="002A00AF" w:rsidRPr="000E3F78" w:rsidRDefault="002A00AF">
      <w:pPr>
        <w:spacing w:after="0"/>
        <w:jc w:val="left"/>
        <w:rPr>
          <w:caps/>
          <w:szCs w:val="32"/>
        </w:rPr>
        <w:sectPr w:rsidR="002A00AF" w:rsidRPr="000E3F78" w:rsidSect="00797E67">
          <w:headerReference w:type="default" r:id="rId8"/>
          <w:footerReference w:type="even" r:id="rId9"/>
          <w:footerReference w:type="default" r:id="rId10"/>
          <w:headerReference w:type="first" r:id="rId11"/>
          <w:footerReference w:type="first" r:id="rId12"/>
          <w:pgSz w:w="11906" w:h="16838" w:code="9"/>
          <w:pgMar w:top="1418" w:right="1418" w:bottom="1418" w:left="1418" w:header="709" w:footer="709" w:gutter="0"/>
          <w:cols w:space="708"/>
          <w:titlePg/>
          <w:docGrid w:linePitch="360"/>
        </w:sectPr>
      </w:pPr>
    </w:p>
    <w:p w14:paraId="7E0F652F" w14:textId="77777777" w:rsidR="003E0771" w:rsidRPr="008E6AEC" w:rsidRDefault="003E0771" w:rsidP="003E0771">
      <w:pPr>
        <w:spacing w:before="120" w:after="360"/>
        <w:jc w:val="center"/>
        <w:rPr>
          <w:b/>
          <w:sz w:val="32"/>
          <w:szCs w:val="32"/>
        </w:rPr>
      </w:pPr>
      <w:r w:rsidRPr="008E6AEC">
        <w:rPr>
          <w:b/>
          <w:sz w:val="32"/>
          <w:szCs w:val="32"/>
        </w:rPr>
        <w:lastRenderedPageBreak/>
        <w:t>KÖRNYEZETVÉDELMI SZAKÉRTŐI NYILATKOZAT</w:t>
      </w:r>
    </w:p>
    <w:p w14:paraId="2FA9BF33" w14:textId="0D6BA542" w:rsidR="003E0771" w:rsidRDefault="003E0771" w:rsidP="003E0771">
      <w:r w:rsidRPr="00D873FB">
        <w:t xml:space="preserve">Alulírott </w:t>
      </w:r>
      <w:sdt>
        <w:sdtPr>
          <w:alias w:val="készítő neve"/>
          <w:tag w:val="készítő neve"/>
          <w:id w:val="-1376762647"/>
          <w:placeholder>
            <w:docPart w:val="E316B33A1FD4478E9C45AEDC195BE151"/>
          </w:placeholder>
        </w:sdtPr>
        <w:sdtContent>
          <w:r w:rsidR="002A00AF">
            <w:t>Fodor István</w:t>
          </w:r>
        </w:sdtContent>
      </w:sdt>
      <w:r>
        <w:t xml:space="preserve">, mint a </w:t>
      </w:r>
      <w:sdt>
        <w:sdtPr>
          <w:alias w:val="munkaszám"/>
          <w:tag w:val="munkaszám"/>
          <w:id w:val="-2074578664"/>
          <w:placeholder>
            <w:docPart w:val="E316B33A1FD4478E9C45AEDC195BE151"/>
          </w:placeholder>
        </w:sdtPr>
        <w:sdtContent>
          <w:r w:rsidR="00D32ACE">
            <w:t>S4A/20260522/02</w:t>
          </w:r>
        </w:sdtContent>
      </w:sdt>
      <w:r>
        <w:t xml:space="preserve"> munkaszámú környezetvédelmi dokumentáció készítője kijelentem, hogy a </w:t>
      </w:r>
      <w:sdt>
        <w:sdtPr>
          <w:alias w:val="Projekt címe (ir.sz., helység, közterület, szám)"/>
          <w:tag w:val="Projekt címe (ir.sz., helység, közterület, szám)"/>
          <w:id w:val="680405107"/>
          <w:placeholder>
            <w:docPart w:val="92723F4B1DE3428FB7D2362D8E4C0A4B"/>
          </w:placeholder>
          <w:text/>
        </w:sdtPr>
        <w:sdtContent>
          <w:r w:rsidR="00D32ACE" w:rsidRPr="00D32ACE">
            <w:t>5244 Tiszaszőlős, 0244. és 0242/2 hrsz.</w:t>
          </w:r>
        </w:sdtContent>
      </w:sdt>
      <w:r w:rsidR="00D32ACE">
        <w:t xml:space="preserve"> </w:t>
      </w:r>
      <w:r>
        <w:t xml:space="preserve">alatti </w:t>
      </w:r>
      <w:sdt>
        <w:sdtPr>
          <w:alias w:val="projekt neve"/>
          <w:tag w:val="projekt neve"/>
          <w:id w:val="-270481783"/>
          <w:placeholder>
            <w:docPart w:val="92723F4B1DE3428FB7D2362D8E4C0A4B"/>
          </w:placeholder>
          <w:text/>
        </w:sdtPr>
        <w:sdtContent>
          <w:r w:rsidR="00D32ACE">
            <w:t>sertéstelep</w:t>
          </w:r>
        </w:sdtContent>
      </w:sdt>
      <w:r>
        <w:t xml:space="preserve"> </w:t>
      </w:r>
      <w:r w:rsidR="002A00AF">
        <w:t>levegőtisztaság-védelmi</w:t>
      </w:r>
      <w:r>
        <w:t xml:space="preserve"> szakértői dokumentációk készítése során a magyar jogrendszer érvényes szabályait alkalmaztam, különösképpen:</w:t>
      </w:r>
    </w:p>
    <w:p w14:paraId="1E18DC93" w14:textId="77777777" w:rsidR="003E0771" w:rsidRDefault="003E0771">
      <w:pPr>
        <w:pStyle w:val="Listaszerbekezds"/>
        <w:numPr>
          <w:ilvl w:val="0"/>
          <w:numId w:val="3"/>
        </w:numPr>
      </w:pPr>
      <w:r w:rsidRPr="003F5583">
        <w:t>Magyarország Alaptörvénye</w:t>
      </w:r>
    </w:p>
    <w:p w14:paraId="3AD2AD19" w14:textId="77777777" w:rsidR="003E0771" w:rsidRDefault="003E0771">
      <w:pPr>
        <w:pStyle w:val="Listaszerbekezds"/>
        <w:numPr>
          <w:ilvl w:val="0"/>
          <w:numId w:val="3"/>
        </w:numPr>
      </w:pPr>
      <w:r>
        <w:t>1995. évi LIII. törvény a környezet védelmének általános szabályairól</w:t>
      </w:r>
    </w:p>
    <w:p w14:paraId="3F476CAD" w14:textId="77777777" w:rsidR="003E0771" w:rsidRDefault="003E0771">
      <w:pPr>
        <w:pStyle w:val="Listaszerbekezds"/>
        <w:numPr>
          <w:ilvl w:val="0"/>
          <w:numId w:val="3"/>
        </w:numPr>
      </w:pPr>
      <w:r>
        <w:t>1996. évi LIII. törvény a természet védelméről</w:t>
      </w:r>
    </w:p>
    <w:p w14:paraId="32210576" w14:textId="77777777" w:rsidR="003E0771" w:rsidRDefault="003E0771">
      <w:pPr>
        <w:pStyle w:val="Listaszerbekezds"/>
        <w:numPr>
          <w:ilvl w:val="0"/>
          <w:numId w:val="3"/>
        </w:numPr>
      </w:pPr>
      <w:r>
        <w:t>2012. évi CLXXXV. törvény a hulladékról</w:t>
      </w:r>
    </w:p>
    <w:p w14:paraId="37DB46D3" w14:textId="226BE020" w:rsidR="003E0771" w:rsidRDefault="003E0771">
      <w:pPr>
        <w:pStyle w:val="Listaszerbekezds"/>
        <w:numPr>
          <w:ilvl w:val="0"/>
          <w:numId w:val="3"/>
        </w:numPr>
      </w:pPr>
      <w:r>
        <w:t>1995. évi LVII. törvény a vízgazdálkodásról</w:t>
      </w:r>
    </w:p>
    <w:p w14:paraId="1F81F5A8" w14:textId="06EDC695" w:rsidR="003E0771" w:rsidRDefault="003E0771">
      <w:pPr>
        <w:pStyle w:val="Listaszerbekezds"/>
        <w:numPr>
          <w:ilvl w:val="0"/>
          <w:numId w:val="3"/>
        </w:numPr>
      </w:pPr>
      <w:r>
        <w:t>1997. évi LXXVIII. törvény az épített környezet alakításáról és védelméről</w:t>
      </w:r>
    </w:p>
    <w:p w14:paraId="7238E703" w14:textId="77777777" w:rsidR="003E0771" w:rsidRDefault="003E0771">
      <w:pPr>
        <w:pStyle w:val="Listaszerbekezds"/>
        <w:numPr>
          <w:ilvl w:val="0"/>
          <w:numId w:val="3"/>
        </w:numPr>
      </w:pPr>
      <w:r>
        <w:t>306/2010. (XII. 23.) Korm. rendelet a levegő védelméről</w:t>
      </w:r>
    </w:p>
    <w:p w14:paraId="40F17B0A" w14:textId="42762690" w:rsidR="003E0771" w:rsidRDefault="00716138" w:rsidP="00716138">
      <w:r>
        <w:t>A dokumentáció elkészítéséhez szolgáltatott adatokért, információkért és a rendelkezésre bocsátott egyéb tervek hitelességéért a Megbízó, míg a rendelkezésre álló adatok alapján az abból származó megállapítások, környezeti hatások valóságtartalmáért a készítő(k) vállalja(ák) a felelősséget.</w:t>
      </w:r>
    </w:p>
    <w:p w14:paraId="0B0A0448" w14:textId="47BC37E6" w:rsidR="003E0771" w:rsidRDefault="003E0771" w:rsidP="003E0771">
      <w:r>
        <w:t xml:space="preserve">A szakértői munka elkészítéséhez </w:t>
      </w:r>
      <w:r w:rsidRPr="00EA1284">
        <w:t>a környezetvédelmi, természetvédelmi, vízgazdálkodási és tájvédelmi szakértői tevékenységről</w:t>
      </w:r>
      <w:r>
        <w:t xml:space="preserve"> szóló </w:t>
      </w:r>
      <w:r w:rsidRPr="00EA1284">
        <w:t>297/2009. (XII. 21.) Korm. rendelet</w:t>
      </w:r>
      <w:r>
        <w:t xml:space="preserve"> szerinti</w:t>
      </w:r>
      <w:r w:rsidR="002A00AF">
        <w:t xml:space="preserve"> </w:t>
      </w:r>
      <w:r w:rsidR="002A00AF" w:rsidRPr="002A00AF">
        <w:t>levegőtisztaság-védelmi részterületen</w:t>
      </w:r>
      <w:r>
        <w:t xml:space="preserve"> jogosultsággal és a feladat ellátásához szükséges szakmai tapasztalattal rendelkezem. </w:t>
      </w:r>
    </w:p>
    <w:p w14:paraId="1A52E2E0" w14:textId="4F6CE126" w:rsidR="003E0771" w:rsidRDefault="003E0771" w:rsidP="003E0771">
      <w:r w:rsidRPr="00EA1284">
        <w:t xml:space="preserve">Az általam készített </w:t>
      </w:r>
      <w:r w:rsidR="002A00AF">
        <w:t>szakértői</w:t>
      </w:r>
      <w:r>
        <w:t xml:space="preserve"> dokumentáció</w:t>
      </w:r>
      <w:r w:rsidRPr="00EA1284">
        <w:t xml:space="preserve"> </w:t>
      </w:r>
      <w:r w:rsidRPr="003E0771">
        <w:t xml:space="preserve">kizárólag a fenti </w:t>
      </w:r>
      <w:r w:rsidR="002A00AF">
        <w:t>telephely</w:t>
      </w:r>
      <w:r w:rsidRPr="003E0771">
        <w:t xml:space="preserve"> </w:t>
      </w:r>
      <w:r w:rsidR="002A00AF">
        <w:t>nevezett pontforrásainak</w:t>
      </w:r>
      <w:r w:rsidRPr="003E0771">
        <w:t xml:space="preserve"> engedélyezéshez használható fel. A felhasználás során a dokumentációt</w:t>
      </w:r>
      <w:r>
        <w:t xml:space="preserve"> módosítani írásbeli</w:t>
      </w:r>
      <w:r w:rsidRPr="00EA1284">
        <w:t xml:space="preserve"> jóváhagyásom nélkül nem lehet.</w:t>
      </w:r>
    </w:p>
    <w:p w14:paraId="20D175BE" w14:textId="752E2FC6" w:rsidR="00797E67" w:rsidRPr="00876C45" w:rsidRDefault="00797E67" w:rsidP="00797E67"/>
    <w:tbl>
      <w:tblPr>
        <w:tblStyle w:val="Fekvtblzat"/>
        <w:tblW w:w="0" w:type="auto"/>
        <w:tblLook w:val="04A0" w:firstRow="1" w:lastRow="0" w:firstColumn="1" w:lastColumn="0" w:noHBand="0" w:noVBand="1"/>
      </w:tblPr>
      <w:tblGrid>
        <w:gridCol w:w="2252"/>
        <w:gridCol w:w="2250"/>
        <w:gridCol w:w="2264"/>
        <w:gridCol w:w="2274"/>
      </w:tblGrid>
      <w:tr w:rsidR="00855E28" w:rsidRPr="00946AE9" w14:paraId="56BD8908" w14:textId="77777777" w:rsidTr="00860BAC">
        <w:trPr>
          <w:cnfStyle w:val="100000000000" w:firstRow="1" w:lastRow="0" w:firstColumn="0" w:lastColumn="0" w:oddVBand="0" w:evenVBand="0" w:oddHBand="0" w:evenHBand="0" w:firstRowFirstColumn="0" w:firstRowLastColumn="0" w:lastRowFirstColumn="0" w:lastRowLastColumn="0"/>
        </w:trPr>
        <w:tc>
          <w:tcPr>
            <w:tcW w:w="2252" w:type="dxa"/>
          </w:tcPr>
          <w:p w14:paraId="1E9EB48B" w14:textId="77777777" w:rsidR="00855E28" w:rsidRPr="009D2EDF" w:rsidRDefault="00946AE9" w:rsidP="00946AE9">
            <w:pPr>
              <w:jc w:val="center"/>
              <w:rPr>
                <w:szCs w:val="32"/>
              </w:rPr>
            </w:pPr>
            <w:r w:rsidRPr="009D2EDF">
              <w:rPr>
                <w:szCs w:val="32"/>
              </w:rPr>
              <w:t>Feladat</w:t>
            </w:r>
          </w:p>
        </w:tc>
        <w:tc>
          <w:tcPr>
            <w:tcW w:w="2250" w:type="dxa"/>
          </w:tcPr>
          <w:p w14:paraId="49810D04" w14:textId="77777777" w:rsidR="00855E28" w:rsidRPr="009D2EDF" w:rsidRDefault="00946AE9" w:rsidP="00946AE9">
            <w:pPr>
              <w:jc w:val="center"/>
              <w:rPr>
                <w:szCs w:val="32"/>
              </w:rPr>
            </w:pPr>
            <w:r w:rsidRPr="009D2EDF">
              <w:rPr>
                <w:szCs w:val="32"/>
              </w:rPr>
              <w:t>Név</w:t>
            </w:r>
          </w:p>
        </w:tc>
        <w:tc>
          <w:tcPr>
            <w:tcW w:w="2264" w:type="dxa"/>
          </w:tcPr>
          <w:p w14:paraId="76DD2818" w14:textId="77777777" w:rsidR="00855E28" w:rsidRPr="009D2EDF" w:rsidRDefault="00946AE9" w:rsidP="00946AE9">
            <w:pPr>
              <w:jc w:val="center"/>
              <w:rPr>
                <w:szCs w:val="32"/>
              </w:rPr>
            </w:pPr>
            <w:r w:rsidRPr="009D2EDF">
              <w:rPr>
                <w:szCs w:val="32"/>
              </w:rPr>
              <w:t>Titulus/végzettség</w:t>
            </w:r>
          </w:p>
        </w:tc>
        <w:tc>
          <w:tcPr>
            <w:tcW w:w="2274" w:type="dxa"/>
          </w:tcPr>
          <w:p w14:paraId="1D58122A" w14:textId="77777777" w:rsidR="00855E28" w:rsidRPr="009D2EDF" w:rsidRDefault="00946AE9" w:rsidP="00946AE9">
            <w:pPr>
              <w:jc w:val="center"/>
              <w:rPr>
                <w:szCs w:val="32"/>
              </w:rPr>
            </w:pPr>
            <w:r w:rsidRPr="009D2EDF">
              <w:rPr>
                <w:szCs w:val="32"/>
              </w:rPr>
              <w:t>Aláírás</w:t>
            </w:r>
          </w:p>
        </w:tc>
      </w:tr>
      <w:tr w:rsidR="00855E28" w:rsidRPr="00855E28" w14:paraId="696D2338" w14:textId="77777777" w:rsidTr="00860BAC">
        <w:sdt>
          <w:sdtPr>
            <w:rPr>
              <w:szCs w:val="32"/>
            </w:rPr>
            <w:id w:val="-647830807"/>
            <w:comboBox>
              <w:listItem w:displayText=" " w:value=" "/>
              <w:listItem w:displayText="Vezető tervező" w:value="Vezető tervező"/>
              <w:listItem w:displayText="Tervező" w:value="Tervező"/>
              <w:listItem w:displayText="Szakértő" w:value="Szakértő"/>
              <w:listItem w:displayText="Készítette" w:value="Készítette"/>
              <w:listItem w:displayText="Lektorálta" w:value="Lektorálta"/>
              <w:listItem w:displayText="Ellenőrizte" w:value="Ellenőrizte"/>
              <w:listItem w:displayText="Jóváhagyta" w:value="Jóváhagyta"/>
              <w:listItem w:displayText="Bevezetését elrendelte" w:value="Bevezetését elrendelte"/>
            </w:comboBox>
          </w:sdtPr>
          <w:sdtContent>
            <w:tc>
              <w:tcPr>
                <w:tcW w:w="2252" w:type="dxa"/>
              </w:tcPr>
              <w:p w14:paraId="403EE574" w14:textId="77777777" w:rsidR="00855E28" w:rsidRPr="00946AE9" w:rsidRDefault="005165B3" w:rsidP="0015742A">
                <w:pPr>
                  <w:spacing w:after="0"/>
                  <w:jc w:val="left"/>
                  <w:rPr>
                    <w:szCs w:val="32"/>
                  </w:rPr>
                </w:pPr>
                <w:r>
                  <w:rPr>
                    <w:szCs w:val="32"/>
                  </w:rPr>
                  <w:t>Szakértő</w:t>
                </w:r>
              </w:p>
            </w:tc>
          </w:sdtContent>
        </w:sdt>
        <w:tc>
          <w:tcPr>
            <w:tcW w:w="2250" w:type="dxa"/>
          </w:tcPr>
          <w:p w14:paraId="47F55C0C" w14:textId="77777777" w:rsidR="00855E28" w:rsidRPr="00946AE9" w:rsidRDefault="005165B3" w:rsidP="00855E28">
            <w:pPr>
              <w:spacing w:after="0"/>
              <w:jc w:val="center"/>
              <w:rPr>
                <w:szCs w:val="32"/>
              </w:rPr>
            </w:pPr>
            <w:r>
              <w:rPr>
                <w:szCs w:val="32"/>
              </w:rPr>
              <w:t>Fodor István</w:t>
            </w:r>
          </w:p>
        </w:tc>
        <w:tc>
          <w:tcPr>
            <w:tcW w:w="2264" w:type="dxa"/>
          </w:tcPr>
          <w:p w14:paraId="2AD90816" w14:textId="77777777" w:rsidR="00E400A2" w:rsidRDefault="005165B3" w:rsidP="005165B3">
            <w:pPr>
              <w:spacing w:after="0"/>
              <w:jc w:val="center"/>
            </w:pPr>
            <w:r>
              <w:t xml:space="preserve">SZKV-1.1., -1.2., </w:t>
            </w:r>
          </w:p>
          <w:p w14:paraId="6317F1A8" w14:textId="77777777" w:rsidR="00855E28" w:rsidRPr="00946AE9" w:rsidRDefault="005165B3" w:rsidP="005165B3">
            <w:pPr>
              <w:spacing w:after="0"/>
              <w:jc w:val="center"/>
              <w:rPr>
                <w:szCs w:val="32"/>
              </w:rPr>
            </w:pPr>
            <w:r>
              <w:t>-1.3., -1.4., K-Sz</w:t>
            </w:r>
          </w:p>
        </w:tc>
        <w:tc>
          <w:tcPr>
            <w:tcW w:w="2274" w:type="dxa"/>
          </w:tcPr>
          <w:p w14:paraId="289EA6AE" w14:textId="75AF829B" w:rsidR="00855E28" w:rsidRPr="00946AE9" w:rsidRDefault="00855E28" w:rsidP="005165B3">
            <w:pPr>
              <w:spacing w:before="0" w:after="0"/>
              <w:jc w:val="center"/>
              <w:rPr>
                <w:szCs w:val="32"/>
              </w:rPr>
            </w:pPr>
          </w:p>
        </w:tc>
      </w:tr>
    </w:tbl>
    <w:p w14:paraId="5D72AB65" w14:textId="6F983A6D" w:rsidR="00797E67" w:rsidRDefault="00815BE6" w:rsidP="00F32E09">
      <w:pPr>
        <w:pStyle w:val="Kpalrs"/>
        <w:rPr>
          <w:b w:val="0"/>
        </w:rPr>
      </w:pPr>
      <w:r>
        <w:fldChar w:fldCharType="begin"/>
      </w:r>
      <w:r>
        <w:instrText xml:space="preserve"> SEQ táblázat \* ARABIC </w:instrText>
      </w:r>
      <w:r>
        <w:fldChar w:fldCharType="separate"/>
      </w:r>
      <w:bookmarkStart w:id="0" w:name="_Toc231161120"/>
      <w:r w:rsidR="00CE4A4C">
        <w:t>1</w:t>
      </w:r>
      <w:r>
        <w:fldChar w:fldCharType="end"/>
      </w:r>
      <w:r>
        <w:t>. táblázat</w:t>
      </w:r>
      <w:r w:rsidR="00F32E09">
        <w:t xml:space="preserve">: </w:t>
      </w:r>
      <w:r w:rsidR="00F32E09" w:rsidRPr="00F32E09">
        <w:rPr>
          <w:b w:val="0"/>
        </w:rPr>
        <w:t>Aláírás</w:t>
      </w:r>
      <w:bookmarkEnd w:id="0"/>
    </w:p>
    <w:p w14:paraId="77C027BD" w14:textId="244CF782" w:rsidR="003E0771" w:rsidRDefault="003E0771" w:rsidP="003E0771">
      <w:r>
        <w:br w:type="page"/>
      </w:r>
    </w:p>
    <w:p w14:paraId="44D109A5" w14:textId="77777777" w:rsidR="003E0771" w:rsidRDefault="003E0771" w:rsidP="003E0771"/>
    <w:tbl>
      <w:tblPr>
        <w:tblStyle w:val="lltblzat"/>
        <w:tblW w:w="0" w:type="auto"/>
        <w:tblLook w:val="04A0" w:firstRow="1" w:lastRow="0" w:firstColumn="1" w:lastColumn="0" w:noHBand="0" w:noVBand="1"/>
      </w:tblPr>
      <w:tblGrid>
        <w:gridCol w:w="3017"/>
        <w:gridCol w:w="6023"/>
      </w:tblGrid>
      <w:tr w:rsidR="004A17E7" w14:paraId="3DA48BEB"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6C8CE85B" w14:textId="77777777" w:rsidR="004A17E7" w:rsidRPr="008E57B3" w:rsidRDefault="004A17E7" w:rsidP="00545CB4">
            <w:pPr>
              <w:spacing w:before="120"/>
            </w:pPr>
            <w:r w:rsidRPr="00157C6F">
              <w:t>A vállalkozás megnevezése:</w:t>
            </w:r>
          </w:p>
        </w:tc>
        <w:tc>
          <w:tcPr>
            <w:tcW w:w="6023" w:type="dxa"/>
            <w:vAlign w:val="top"/>
          </w:tcPr>
          <w:p w14:paraId="74BACF03" w14:textId="77777777" w:rsidR="004A17E7" w:rsidRPr="008E4DBD" w:rsidRDefault="004A17E7" w:rsidP="00545CB4">
            <w:pPr>
              <w:spacing w:before="120"/>
              <w:jc w:val="left"/>
              <w:cnfStyle w:val="000000000000" w:firstRow="0" w:lastRow="0" w:firstColumn="0" w:lastColumn="0" w:oddVBand="0" w:evenVBand="0" w:oddHBand="0" w:evenHBand="0" w:firstRowFirstColumn="0" w:firstRowLastColumn="0" w:lastRowFirstColumn="0" w:lastRowLastColumn="0"/>
              <w:rPr>
                <w:szCs w:val="32"/>
              </w:rPr>
            </w:pPr>
            <w:r w:rsidRPr="00157C6F">
              <w:t>Safety For All Kft.</w:t>
            </w:r>
          </w:p>
        </w:tc>
      </w:tr>
      <w:tr w:rsidR="004A17E7" w14:paraId="257835BC"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6C988A83" w14:textId="77777777" w:rsidR="004A17E7" w:rsidRPr="008E57B3" w:rsidRDefault="004A17E7" w:rsidP="00545CB4">
            <w:pPr>
              <w:spacing w:before="120"/>
            </w:pPr>
            <w:r w:rsidRPr="008E57B3">
              <w:t>Adószám:</w:t>
            </w:r>
          </w:p>
        </w:tc>
        <w:tc>
          <w:tcPr>
            <w:tcW w:w="6023" w:type="dxa"/>
            <w:vAlign w:val="top"/>
          </w:tcPr>
          <w:p w14:paraId="3306C31E"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0E2F6C">
              <w:t>32414086-2-13</w:t>
            </w:r>
          </w:p>
        </w:tc>
      </w:tr>
      <w:tr w:rsidR="004A17E7" w14:paraId="3371E284"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0FB22CFD" w14:textId="77777777" w:rsidR="004A17E7" w:rsidRPr="008E57B3" w:rsidRDefault="004A17E7" w:rsidP="00545CB4">
            <w:pPr>
              <w:spacing w:before="120"/>
            </w:pPr>
            <w:r w:rsidRPr="008E57B3">
              <w:t>Statisztikai számjel:</w:t>
            </w:r>
          </w:p>
        </w:tc>
        <w:tc>
          <w:tcPr>
            <w:tcW w:w="6023" w:type="dxa"/>
            <w:vAlign w:val="top"/>
          </w:tcPr>
          <w:p w14:paraId="4174A886"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0E2F6C">
              <w:t>32414086-7112-113-13</w:t>
            </w:r>
          </w:p>
        </w:tc>
      </w:tr>
      <w:tr w:rsidR="004A17E7" w14:paraId="5B064E0F"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330BA085" w14:textId="77777777" w:rsidR="004A17E7" w:rsidRPr="008E57B3" w:rsidRDefault="004A17E7" w:rsidP="00545CB4">
            <w:pPr>
              <w:spacing w:before="120"/>
            </w:pPr>
            <w:r w:rsidRPr="007813A7">
              <w:t>Cégjegyzékszám:</w:t>
            </w:r>
          </w:p>
        </w:tc>
        <w:tc>
          <w:tcPr>
            <w:tcW w:w="6023" w:type="dxa"/>
            <w:vAlign w:val="top"/>
          </w:tcPr>
          <w:p w14:paraId="6019DB7E"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7813A7">
              <w:t>13-09-230524</w:t>
            </w:r>
          </w:p>
        </w:tc>
      </w:tr>
      <w:tr w:rsidR="004A17E7" w14:paraId="7AB4C1FE"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1BED74C3" w14:textId="77777777" w:rsidR="004A17E7" w:rsidRPr="008E57B3" w:rsidRDefault="004A17E7" w:rsidP="00545CB4">
            <w:pPr>
              <w:spacing w:before="120"/>
            </w:pPr>
            <w:r w:rsidRPr="008E57B3">
              <w:t>A vállalkozás címe:</w:t>
            </w:r>
          </w:p>
        </w:tc>
        <w:tc>
          <w:tcPr>
            <w:tcW w:w="6023" w:type="dxa"/>
            <w:vAlign w:val="top"/>
          </w:tcPr>
          <w:p w14:paraId="7FA5121C"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0E2F6C">
              <w:t>2100 Gödöllő, Szent János utca 12. A. lház. 4. em. 12. ajtó</w:t>
            </w:r>
          </w:p>
        </w:tc>
      </w:tr>
      <w:tr w:rsidR="004A17E7" w14:paraId="05EB1C57"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03831700" w14:textId="77777777" w:rsidR="004A17E7" w:rsidRPr="008E57B3" w:rsidRDefault="004A17E7" w:rsidP="00545CB4">
            <w:pPr>
              <w:spacing w:before="120"/>
            </w:pPr>
            <w:r>
              <w:t>Szakértő:</w:t>
            </w:r>
          </w:p>
        </w:tc>
        <w:tc>
          <w:tcPr>
            <w:tcW w:w="6023" w:type="dxa"/>
            <w:vAlign w:val="top"/>
          </w:tcPr>
          <w:p w14:paraId="571619DD" w14:textId="77777777" w:rsidR="004A17E7" w:rsidRPr="000E2F6C" w:rsidRDefault="004A17E7" w:rsidP="00545CB4">
            <w:pPr>
              <w:spacing w:before="120"/>
              <w:cnfStyle w:val="000000000000" w:firstRow="0" w:lastRow="0" w:firstColumn="0" w:lastColumn="0" w:oddVBand="0" w:evenVBand="0" w:oddHBand="0" w:evenHBand="0" w:firstRowFirstColumn="0" w:firstRowLastColumn="0" w:lastRowFirstColumn="0" w:lastRowLastColumn="0"/>
            </w:pPr>
            <w:r>
              <w:t>Fodor István</w:t>
            </w:r>
          </w:p>
        </w:tc>
      </w:tr>
      <w:tr w:rsidR="004A17E7" w14:paraId="04E91664"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27AADC0C" w14:textId="77777777" w:rsidR="004A17E7" w:rsidRPr="008E57B3" w:rsidRDefault="004A17E7" w:rsidP="00545CB4">
            <w:pPr>
              <w:spacing w:before="120"/>
            </w:pPr>
            <w:r w:rsidRPr="008E57B3">
              <w:t>Kamarai reg. szám:</w:t>
            </w:r>
          </w:p>
        </w:tc>
        <w:tc>
          <w:tcPr>
            <w:tcW w:w="6023" w:type="dxa"/>
            <w:vAlign w:val="top"/>
          </w:tcPr>
          <w:p w14:paraId="60C872CD"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15740E">
              <w:t>03-00984</w:t>
            </w:r>
          </w:p>
        </w:tc>
      </w:tr>
      <w:tr w:rsidR="004A17E7" w14:paraId="2585AFCD"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7D0CADBA" w14:textId="77777777" w:rsidR="004A17E7" w:rsidRPr="00530D86" w:rsidRDefault="004A17E7" w:rsidP="00545CB4">
            <w:pPr>
              <w:spacing w:before="120"/>
            </w:pPr>
            <w:r w:rsidRPr="00530D86">
              <w:t>Kamarai nyilvántartási szám:</w:t>
            </w:r>
          </w:p>
        </w:tc>
        <w:tc>
          <w:tcPr>
            <w:tcW w:w="6023" w:type="dxa"/>
          </w:tcPr>
          <w:p w14:paraId="6A71A9A3" w14:textId="77777777" w:rsidR="004A17E7" w:rsidRPr="0015740E" w:rsidRDefault="004A17E7" w:rsidP="00545CB4">
            <w:pPr>
              <w:spacing w:before="120"/>
              <w:jc w:val="left"/>
              <w:cnfStyle w:val="000000000000" w:firstRow="0" w:lastRow="0" w:firstColumn="0" w:lastColumn="0" w:oddVBand="0" w:evenVBand="0" w:oddHBand="0" w:evenHBand="0" w:firstRowFirstColumn="0" w:firstRowLastColumn="0" w:lastRowFirstColumn="0" w:lastRowLastColumn="0"/>
            </w:pPr>
            <w:r w:rsidRPr="00530D86">
              <w:t>C-13-04180</w:t>
            </w:r>
          </w:p>
        </w:tc>
      </w:tr>
      <w:tr w:rsidR="004A17E7" w14:paraId="1CA63204"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14B6204B" w14:textId="77777777" w:rsidR="004A17E7" w:rsidRPr="008E57B3" w:rsidRDefault="004A17E7" w:rsidP="00545CB4">
            <w:pPr>
              <w:spacing w:before="120"/>
            </w:pPr>
            <w:r w:rsidRPr="008E57B3">
              <w:t>Telefonszám:</w:t>
            </w:r>
          </w:p>
        </w:tc>
        <w:tc>
          <w:tcPr>
            <w:tcW w:w="6023" w:type="dxa"/>
            <w:vAlign w:val="top"/>
          </w:tcPr>
          <w:p w14:paraId="2A01A867"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15740E">
              <w:t>+36 (30) 3829849</w:t>
            </w:r>
          </w:p>
        </w:tc>
      </w:tr>
      <w:tr w:rsidR="004A17E7" w14:paraId="06FFBD57"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2ED97894" w14:textId="77777777" w:rsidR="004A17E7" w:rsidRPr="008E57B3" w:rsidRDefault="004A17E7" w:rsidP="00545CB4">
            <w:pPr>
              <w:spacing w:before="120"/>
            </w:pPr>
            <w:r w:rsidRPr="008E57B3">
              <w:t>E-mail:</w:t>
            </w:r>
          </w:p>
        </w:tc>
        <w:tc>
          <w:tcPr>
            <w:tcW w:w="6023" w:type="dxa"/>
            <w:vAlign w:val="top"/>
          </w:tcPr>
          <w:p w14:paraId="67F39749"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t>kornyezetvedelmiterv</w:t>
            </w:r>
            <w:r w:rsidRPr="0015740E">
              <w:t>@gmail.com</w:t>
            </w:r>
          </w:p>
        </w:tc>
      </w:tr>
      <w:tr w:rsidR="004A17E7" w14:paraId="4179CE7B"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1C0F62B6" w14:textId="77777777" w:rsidR="004A17E7" w:rsidRDefault="004A17E7" w:rsidP="00545CB4">
            <w:pPr>
              <w:spacing w:before="120"/>
            </w:pPr>
            <w:r w:rsidRPr="008E57B3">
              <w:t>Jogosultságok</w:t>
            </w:r>
            <w:r>
              <w:t xml:space="preserve"> / végzettségek</w:t>
            </w:r>
            <w:r w:rsidRPr="008E57B3">
              <w:t>:</w:t>
            </w:r>
          </w:p>
        </w:tc>
        <w:tc>
          <w:tcPr>
            <w:tcW w:w="6023" w:type="dxa"/>
            <w:vAlign w:val="top"/>
          </w:tcPr>
          <w:p w14:paraId="154AAB20"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Hulladékgazdálkodási szakértő (SZKV-1.1.)</w:t>
            </w:r>
          </w:p>
          <w:p w14:paraId="6C939748"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Levegőtisztaság-védelem szakértő (SZKV-1.2.)</w:t>
            </w:r>
          </w:p>
          <w:p w14:paraId="751F88E2"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Víz- és földtani közeg védelem szakértő (SZKV-1.3.)</w:t>
            </w:r>
          </w:p>
          <w:p w14:paraId="55D33D50"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Zaj- és rezgésvédelem szakértő (SZKV-1.4.)</w:t>
            </w:r>
          </w:p>
          <w:p w14:paraId="23E3FF9B"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Klímavédelmi szakértő (K-Sz)</w:t>
            </w:r>
          </w:p>
          <w:p w14:paraId="7CD1931B"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rsidRPr="00892AE1">
              <w:t>Élővilágvédelmi szakértő (SZ-011/2024.)</w:t>
            </w:r>
          </w:p>
          <w:p w14:paraId="0F055CB0"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 xml:space="preserve">Levegőszennyeződés, zajártalom, a települések védelme - </w:t>
            </w:r>
            <w:r w:rsidRPr="00892AE1">
              <w:t>Egészségügyi szakértő (35.)</w:t>
            </w:r>
          </w:p>
          <w:p w14:paraId="5BC17260"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 xml:space="preserve">Munkahelyi zaj- és rezgésvédelem - </w:t>
            </w:r>
            <w:r w:rsidRPr="00892AE1">
              <w:t>Egészségügyi szakértő (43.)</w:t>
            </w:r>
          </w:p>
          <w:p w14:paraId="274DADAF"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 xml:space="preserve">Zajártalom (zajmérés zajexpozíció meghatározása) - </w:t>
            </w:r>
            <w:r w:rsidRPr="00892AE1">
              <w:t>Egészségügyi szakértő (66.)</w:t>
            </w:r>
          </w:p>
          <w:p w14:paraId="6A0CE01F"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Okleveles környezetmérnök (PT K 002405)</w:t>
            </w:r>
          </w:p>
          <w:p w14:paraId="0AFF0565"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Munkavédelmi szakmérnök (BMESZ-0720/2020)</w:t>
            </w:r>
          </w:p>
          <w:p w14:paraId="747E9807"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Tűzvédelmi előadó (163688/09/2018.)</w:t>
            </w:r>
          </w:p>
          <w:p w14:paraId="379B486B" w14:textId="77777777"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r>
              <w:t>ISO 14001 és ISO 45001 vezető auditor (179-022/2020)</w:t>
            </w:r>
          </w:p>
          <w:p w14:paraId="5B35FEB8" w14:textId="77777777" w:rsidR="004A17E7" w:rsidRPr="0015740E" w:rsidRDefault="004A17E7" w:rsidP="00545CB4">
            <w:pPr>
              <w:spacing w:before="120"/>
              <w:cnfStyle w:val="000000000000" w:firstRow="0" w:lastRow="0" w:firstColumn="0" w:lastColumn="0" w:oddVBand="0" w:evenVBand="0" w:oddHBand="0" w:evenHBand="0" w:firstRowFirstColumn="0" w:firstRowLastColumn="0" w:lastRowFirstColumn="0" w:lastRowLastColumn="0"/>
            </w:pPr>
            <w:r>
              <w:t>Mezőgazdasági szaktanácsadó (8/2008.)</w:t>
            </w:r>
          </w:p>
        </w:tc>
      </w:tr>
      <w:tr w:rsidR="004A17E7" w14:paraId="3C0BB678" w14:textId="77777777" w:rsidTr="00545CB4">
        <w:tc>
          <w:tcPr>
            <w:cnfStyle w:val="001000000000" w:firstRow="0" w:lastRow="0" w:firstColumn="1" w:lastColumn="0" w:oddVBand="0" w:evenVBand="0" w:oddHBand="0" w:evenHBand="0" w:firstRowFirstColumn="0" w:firstRowLastColumn="0" w:lastRowFirstColumn="0" w:lastRowLastColumn="0"/>
            <w:tcW w:w="3017" w:type="dxa"/>
            <w:vAlign w:val="top"/>
          </w:tcPr>
          <w:p w14:paraId="78F32543" w14:textId="77777777" w:rsidR="004A17E7" w:rsidRPr="008E57B3" w:rsidRDefault="004A17E7" w:rsidP="00545CB4">
            <w:pPr>
              <w:spacing w:before="120"/>
            </w:pPr>
            <w:r>
              <w:t>Jogosultságok igazolása:</w:t>
            </w:r>
          </w:p>
        </w:tc>
        <w:tc>
          <w:tcPr>
            <w:tcW w:w="6023" w:type="dxa"/>
            <w:vAlign w:val="top"/>
          </w:tcPr>
          <w:p w14:paraId="22E980B7" w14:textId="4B981DE0"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rPr>
                <w:rStyle w:val="Hiperhivatkozs"/>
              </w:rPr>
            </w:pPr>
            <w:hyperlink r:id="rId13" w:history="1">
              <w:r w:rsidRPr="0092020D">
                <w:rPr>
                  <w:rStyle w:val="Hiperhivatkozs"/>
                </w:rPr>
                <w:t>https://www.mmk.hu/nevjegyzek?id=61591</w:t>
              </w:r>
            </w:hyperlink>
          </w:p>
          <w:p w14:paraId="72FBAC3E" w14:textId="288C4096" w:rsidR="004A17E7" w:rsidRDefault="004A17E7" w:rsidP="00545CB4">
            <w:pPr>
              <w:spacing w:before="120"/>
              <w:cnfStyle w:val="000000000000" w:firstRow="0" w:lastRow="0" w:firstColumn="0" w:lastColumn="0" w:oddVBand="0" w:evenVBand="0" w:oddHBand="0" w:evenHBand="0" w:firstRowFirstColumn="0" w:firstRowLastColumn="0" w:lastRowFirstColumn="0" w:lastRowLastColumn="0"/>
            </w:pPr>
            <w:hyperlink r:id="rId14" w:history="1">
              <w:r w:rsidRPr="009106D1">
                <w:rPr>
                  <w:rStyle w:val="Hiperhivatkozs"/>
                </w:rPr>
                <w:t>https://ttsz.am.gov.hu/szakertok/443</w:t>
              </w:r>
            </w:hyperlink>
          </w:p>
        </w:tc>
      </w:tr>
    </w:tbl>
    <w:bookmarkStart w:id="1" w:name="_Ref92744338"/>
    <w:p w14:paraId="01338319" w14:textId="29B7ACBC" w:rsidR="00A244E7" w:rsidRDefault="00815BE6" w:rsidP="00F32E09">
      <w:pPr>
        <w:pStyle w:val="Kpalrs"/>
      </w:pPr>
      <w:r>
        <w:fldChar w:fldCharType="begin"/>
      </w:r>
      <w:r>
        <w:instrText xml:space="preserve"> SEQ táblázat \* ARABIC </w:instrText>
      </w:r>
      <w:r>
        <w:fldChar w:fldCharType="separate"/>
      </w:r>
      <w:bookmarkStart w:id="2" w:name="_Toc231161121"/>
      <w:r w:rsidR="00CE4A4C">
        <w:t>2</w:t>
      </w:r>
      <w:r>
        <w:fldChar w:fldCharType="end"/>
      </w:r>
      <w:r>
        <w:t>. táblázat</w:t>
      </w:r>
      <w:bookmarkEnd w:id="1"/>
      <w:r w:rsidR="00F32E09">
        <w:t xml:space="preserve">: </w:t>
      </w:r>
      <w:r w:rsidR="00F32E09" w:rsidRPr="00F32E09">
        <w:rPr>
          <w:b w:val="0"/>
        </w:rPr>
        <w:t>A dokumentáció készítőjének adatai</w:t>
      </w:r>
      <w:bookmarkEnd w:id="2"/>
      <w:r w:rsidR="00A244E7">
        <w:br w:type="page"/>
      </w:r>
    </w:p>
    <w:p w14:paraId="303912B3" w14:textId="77777777" w:rsidR="00A95CA0" w:rsidRPr="00876C45" w:rsidRDefault="00C97120" w:rsidP="00440C14">
      <w:pPr>
        <w:spacing w:before="480" w:after="240"/>
        <w:jc w:val="center"/>
        <w:rPr>
          <w:b/>
          <w:caps/>
          <w:sz w:val="32"/>
          <w:szCs w:val="32"/>
        </w:rPr>
      </w:pPr>
      <w:r w:rsidRPr="00440C14">
        <w:rPr>
          <w:b/>
          <w:caps/>
          <w:sz w:val="36"/>
          <w:szCs w:val="32"/>
        </w:rPr>
        <w:lastRenderedPageBreak/>
        <w:t>TARTALOMJEGYZÉK</w:t>
      </w:r>
    </w:p>
    <w:p w14:paraId="6F257870" w14:textId="77F692D9" w:rsidR="00CE4A4C" w:rsidRDefault="00644BD2">
      <w:pPr>
        <w:pStyle w:val="TJ1"/>
        <w:rPr>
          <w:rFonts w:asciiTheme="minorHAnsi" w:eastAsiaTheme="minorEastAsia" w:hAnsiTheme="minorHAnsi" w:cstheme="minorBidi"/>
          <w:b w:val="0"/>
          <w:kern w:val="2"/>
          <w:sz w:val="24"/>
          <w14:ligatures w14:val="standardContextual"/>
        </w:rPr>
      </w:pPr>
      <w:r>
        <w:rPr>
          <w:b w:val="0"/>
        </w:rPr>
        <w:fldChar w:fldCharType="begin"/>
      </w:r>
      <w:r>
        <w:rPr>
          <w:b w:val="0"/>
        </w:rPr>
        <w:instrText xml:space="preserve"> TOC \o "1-5" \h \z \u </w:instrText>
      </w:r>
      <w:r>
        <w:rPr>
          <w:b w:val="0"/>
        </w:rPr>
        <w:fldChar w:fldCharType="separate"/>
      </w:r>
      <w:hyperlink w:anchor="_Toc231161041" w:history="1">
        <w:r w:rsidR="00CE4A4C" w:rsidRPr="006F2385">
          <w:rPr>
            <w:rStyle w:val="Hiperhivatkozs"/>
          </w:rPr>
          <w:t>1.</w:t>
        </w:r>
        <w:r w:rsidR="00CE4A4C">
          <w:rPr>
            <w:rFonts w:asciiTheme="minorHAnsi" w:eastAsiaTheme="minorEastAsia" w:hAnsiTheme="minorHAnsi" w:cstheme="minorBidi"/>
            <w:b w:val="0"/>
            <w:kern w:val="2"/>
            <w:sz w:val="24"/>
            <w14:ligatures w14:val="standardContextual"/>
          </w:rPr>
          <w:tab/>
        </w:r>
        <w:r w:rsidR="00CE4A4C" w:rsidRPr="006F2385">
          <w:rPr>
            <w:rStyle w:val="Hiperhivatkozs"/>
          </w:rPr>
          <w:t>Előzmények</w:t>
        </w:r>
        <w:r w:rsidR="00CE4A4C">
          <w:rPr>
            <w:webHidden/>
          </w:rPr>
          <w:tab/>
        </w:r>
        <w:r w:rsidR="00CE4A4C">
          <w:rPr>
            <w:webHidden/>
          </w:rPr>
          <w:fldChar w:fldCharType="begin"/>
        </w:r>
        <w:r w:rsidR="00CE4A4C">
          <w:rPr>
            <w:webHidden/>
          </w:rPr>
          <w:instrText xml:space="preserve"> PAGEREF _Toc231161041 \h </w:instrText>
        </w:r>
        <w:r w:rsidR="00CE4A4C">
          <w:rPr>
            <w:webHidden/>
          </w:rPr>
        </w:r>
        <w:r w:rsidR="00CE4A4C">
          <w:rPr>
            <w:webHidden/>
          </w:rPr>
          <w:fldChar w:fldCharType="separate"/>
        </w:r>
        <w:r w:rsidR="00CE4A4C">
          <w:rPr>
            <w:webHidden/>
          </w:rPr>
          <w:t>7</w:t>
        </w:r>
        <w:r w:rsidR="00CE4A4C">
          <w:rPr>
            <w:webHidden/>
          </w:rPr>
          <w:fldChar w:fldCharType="end"/>
        </w:r>
      </w:hyperlink>
    </w:p>
    <w:p w14:paraId="0B8A658A" w14:textId="63F1C703" w:rsidR="00CE4A4C" w:rsidRDefault="00CE4A4C">
      <w:pPr>
        <w:pStyle w:val="TJ1"/>
        <w:rPr>
          <w:rFonts w:asciiTheme="minorHAnsi" w:eastAsiaTheme="minorEastAsia" w:hAnsiTheme="minorHAnsi" w:cstheme="minorBidi"/>
          <w:b w:val="0"/>
          <w:kern w:val="2"/>
          <w:sz w:val="24"/>
          <w14:ligatures w14:val="standardContextual"/>
        </w:rPr>
      </w:pPr>
      <w:hyperlink w:anchor="_Toc231161042" w:history="1">
        <w:r w:rsidRPr="006F2385">
          <w:rPr>
            <w:rStyle w:val="Hiperhivatkozs"/>
          </w:rPr>
          <w:t>2.</w:t>
        </w:r>
        <w:r>
          <w:rPr>
            <w:rFonts w:asciiTheme="minorHAnsi" w:eastAsiaTheme="minorEastAsia" w:hAnsiTheme="minorHAnsi" w:cstheme="minorBidi"/>
            <w:b w:val="0"/>
            <w:kern w:val="2"/>
            <w:sz w:val="24"/>
            <w14:ligatures w14:val="standardContextual"/>
          </w:rPr>
          <w:tab/>
        </w:r>
        <w:r w:rsidRPr="006F2385">
          <w:rPr>
            <w:rStyle w:val="Hiperhivatkozs"/>
          </w:rPr>
          <w:t>Alapadatok</w:t>
        </w:r>
        <w:r>
          <w:rPr>
            <w:webHidden/>
          </w:rPr>
          <w:tab/>
        </w:r>
        <w:r>
          <w:rPr>
            <w:webHidden/>
          </w:rPr>
          <w:fldChar w:fldCharType="begin"/>
        </w:r>
        <w:r>
          <w:rPr>
            <w:webHidden/>
          </w:rPr>
          <w:instrText xml:space="preserve"> PAGEREF _Toc231161042 \h </w:instrText>
        </w:r>
        <w:r>
          <w:rPr>
            <w:webHidden/>
          </w:rPr>
        </w:r>
        <w:r>
          <w:rPr>
            <w:webHidden/>
          </w:rPr>
          <w:fldChar w:fldCharType="separate"/>
        </w:r>
        <w:r>
          <w:rPr>
            <w:webHidden/>
          </w:rPr>
          <w:t>7</w:t>
        </w:r>
        <w:r>
          <w:rPr>
            <w:webHidden/>
          </w:rPr>
          <w:fldChar w:fldCharType="end"/>
        </w:r>
      </w:hyperlink>
    </w:p>
    <w:p w14:paraId="5766148E" w14:textId="5E714491"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3" w:history="1">
        <w:r w:rsidRPr="006F2385">
          <w:rPr>
            <w:rStyle w:val="Hiperhivatkozs"/>
            <w:noProof/>
          </w:rPr>
          <w:t>2.1.</w:t>
        </w:r>
        <w:r>
          <w:rPr>
            <w:rFonts w:asciiTheme="minorHAnsi" w:eastAsiaTheme="minorEastAsia" w:hAnsiTheme="minorHAnsi" w:cstheme="minorBidi"/>
            <w:noProof/>
            <w:kern w:val="2"/>
            <w14:ligatures w14:val="standardContextual"/>
          </w:rPr>
          <w:tab/>
        </w:r>
        <w:r w:rsidRPr="006F2385">
          <w:rPr>
            <w:rStyle w:val="Hiperhivatkozs"/>
            <w:noProof/>
          </w:rPr>
          <w:t>Az engedélyes adatai</w:t>
        </w:r>
        <w:r>
          <w:rPr>
            <w:noProof/>
            <w:webHidden/>
          </w:rPr>
          <w:tab/>
        </w:r>
        <w:r>
          <w:rPr>
            <w:noProof/>
            <w:webHidden/>
          </w:rPr>
          <w:fldChar w:fldCharType="begin"/>
        </w:r>
        <w:r>
          <w:rPr>
            <w:noProof/>
            <w:webHidden/>
          </w:rPr>
          <w:instrText xml:space="preserve"> PAGEREF _Toc231161043 \h </w:instrText>
        </w:r>
        <w:r>
          <w:rPr>
            <w:noProof/>
            <w:webHidden/>
          </w:rPr>
        </w:r>
        <w:r>
          <w:rPr>
            <w:noProof/>
            <w:webHidden/>
          </w:rPr>
          <w:fldChar w:fldCharType="separate"/>
        </w:r>
        <w:r>
          <w:rPr>
            <w:noProof/>
            <w:webHidden/>
          </w:rPr>
          <w:t>7</w:t>
        </w:r>
        <w:r>
          <w:rPr>
            <w:noProof/>
            <w:webHidden/>
          </w:rPr>
          <w:fldChar w:fldCharType="end"/>
        </w:r>
      </w:hyperlink>
    </w:p>
    <w:p w14:paraId="022F78FC" w14:textId="1AB6A288"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4" w:history="1">
        <w:r w:rsidRPr="006F2385">
          <w:rPr>
            <w:rStyle w:val="Hiperhivatkozs"/>
            <w:noProof/>
          </w:rPr>
          <w:t>2.2.</w:t>
        </w:r>
        <w:r>
          <w:rPr>
            <w:rFonts w:asciiTheme="minorHAnsi" w:eastAsiaTheme="minorEastAsia" w:hAnsiTheme="minorHAnsi" w:cstheme="minorBidi"/>
            <w:noProof/>
            <w:kern w:val="2"/>
            <w14:ligatures w14:val="standardContextual"/>
          </w:rPr>
          <w:tab/>
        </w:r>
        <w:r w:rsidRPr="006F2385">
          <w:rPr>
            <w:rStyle w:val="Hiperhivatkozs"/>
            <w:noProof/>
          </w:rPr>
          <w:t>Az engedélyezéssel érintett ingatlan adatai</w:t>
        </w:r>
        <w:r>
          <w:rPr>
            <w:noProof/>
            <w:webHidden/>
          </w:rPr>
          <w:tab/>
        </w:r>
        <w:r>
          <w:rPr>
            <w:noProof/>
            <w:webHidden/>
          </w:rPr>
          <w:fldChar w:fldCharType="begin"/>
        </w:r>
        <w:r>
          <w:rPr>
            <w:noProof/>
            <w:webHidden/>
          </w:rPr>
          <w:instrText xml:space="preserve"> PAGEREF _Toc231161044 \h </w:instrText>
        </w:r>
        <w:r>
          <w:rPr>
            <w:noProof/>
            <w:webHidden/>
          </w:rPr>
        </w:r>
        <w:r>
          <w:rPr>
            <w:noProof/>
            <w:webHidden/>
          </w:rPr>
          <w:fldChar w:fldCharType="separate"/>
        </w:r>
        <w:r>
          <w:rPr>
            <w:noProof/>
            <w:webHidden/>
          </w:rPr>
          <w:t>8</w:t>
        </w:r>
        <w:r>
          <w:rPr>
            <w:noProof/>
            <w:webHidden/>
          </w:rPr>
          <w:fldChar w:fldCharType="end"/>
        </w:r>
      </w:hyperlink>
    </w:p>
    <w:p w14:paraId="72411683" w14:textId="106B94C3" w:rsidR="00CE4A4C" w:rsidRDefault="00CE4A4C">
      <w:pPr>
        <w:pStyle w:val="TJ1"/>
        <w:rPr>
          <w:rFonts w:asciiTheme="minorHAnsi" w:eastAsiaTheme="minorEastAsia" w:hAnsiTheme="minorHAnsi" w:cstheme="minorBidi"/>
          <w:b w:val="0"/>
          <w:kern w:val="2"/>
          <w:sz w:val="24"/>
          <w14:ligatures w14:val="standardContextual"/>
        </w:rPr>
      </w:pPr>
      <w:hyperlink w:anchor="_Toc231161045" w:history="1">
        <w:r w:rsidRPr="006F2385">
          <w:rPr>
            <w:rStyle w:val="Hiperhivatkozs"/>
          </w:rPr>
          <w:t>3.</w:t>
        </w:r>
        <w:r>
          <w:rPr>
            <w:rFonts w:asciiTheme="minorHAnsi" w:eastAsiaTheme="minorEastAsia" w:hAnsiTheme="minorHAnsi" w:cstheme="minorBidi"/>
            <w:b w:val="0"/>
            <w:kern w:val="2"/>
            <w:sz w:val="24"/>
            <w14:ligatures w14:val="standardContextual"/>
          </w:rPr>
          <w:tab/>
        </w:r>
        <w:r w:rsidRPr="006F2385">
          <w:rPr>
            <w:rStyle w:val="Hiperhivatkozs"/>
          </w:rPr>
          <w:t>Alkalmazott rövidítések</w:t>
        </w:r>
        <w:r>
          <w:rPr>
            <w:webHidden/>
          </w:rPr>
          <w:tab/>
        </w:r>
        <w:r>
          <w:rPr>
            <w:webHidden/>
          </w:rPr>
          <w:fldChar w:fldCharType="begin"/>
        </w:r>
        <w:r>
          <w:rPr>
            <w:webHidden/>
          </w:rPr>
          <w:instrText xml:space="preserve"> PAGEREF _Toc231161045 \h </w:instrText>
        </w:r>
        <w:r>
          <w:rPr>
            <w:webHidden/>
          </w:rPr>
        </w:r>
        <w:r>
          <w:rPr>
            <w:webHidden/>
          </w:rPr>
          <w:fldChar w:fldCharType="separate"/>
        </w:r>
        <w:r>
          <w:rPr>
            <w:webHidden/>
          </w:rPr>
          <w:t>8</w:t>
        </w:r>
        <w:r>
          <w:rPr>
            <w:webHidden/>
          </w:rPr>
          <w:fldChar w:fldCharType="end"/>
        </w:r>
      </w:hyperlink>
    </w:p>
    <w:p w14:paraId="46099DEC" w14:textId="70AF12BB" w:rsidR="00CE4A4C" w:rsidRDefault="00CE4A4C">
      <w:pPr>
        <w:pStyle w:val="TJ1"/>
        <w:rPr>
          <w:rFonts w:asciiTheme="minorHAnsi" w:eastAsiaTheme="minorEastAsia" w:hAnsiTheme="minorHAnsi" w:cstheme="minorBidi"/>
          <w:b w:val="0"/>
          <w:kern w:val="2"/>
          <w:sz w:val="24"/>
          <w14:ligatures w14:val="standardContextual"/>
        </w:rPr>
      </w:pPr>
      <w:hyperlink w:anchor="_Toc231161046" w:history="1">
        <w:r w:rsidRPr="006F2385">
          <w:rPr>
            <w:rStyle w:val="Hiperhivatkozs"/>
          </w:rPr>
          <w:t>4.</w:t>
        </w:r>
        <w:r>
          <w:rPr>
            <w:rFonts w:asciiTheme="minorHAnsi" w:eastAsiaTheme="minorEastAsia" w:hAnsiTheme="minorHAnsi" w:cstheme="minorBidi"/>
            <w:b w:val="0"/>
            <w:kern w:val="2"/>
            <w:sz w:val="24"/>
            <w14:ligatures w14:val="standardContextual"/>
          </w:rPr>
          <w:tab/>
        </w:r>
        <w:r w:rsidRPr="006F2385">
          <w:rPr>
            <w:rStyle w:val="Hiperhivatkozs"/>
          </w:rPr>
          <w:t>Fogalmak</w:t>
        </w:r>
        <w:r>
          <w:rPr>
            <w:webHidden/>
          </w:rPr>
          <w:tab/>
        </w:r>
        <w:r>
          <w:rPr>
            <w:webHidden/>
          </w:rPr>
          <w:fldChar w:fldCharType="begin"/>
        </w:r>
        <w:r>
          <w:rPr>
            <w:webHidden/>
          </w:rPr>
          <w:instrText xml:space="preserve"> PAGEREF _Toc231161046 \h </w:instrText>
        </w:r>
        <w:r>
          <w:rPr>
            <w:webHidden/>
          </w:rPr>
        </w:r>
        <w:r>
          <w:rPr>
            <w:webHidden/>
          </w:rPr>
          <w:fldChar w:fldCharType="separate"/>
        </w:r>
        <w:r>
          <w:rPr>
            <w:webHidden/>
          </w:rPr>
          <w:t>9</w:t>
        </w:r>
        <w:r>
          <w:rPr>
            <w:webHidden/>
          </w:rPr>
          <w:fldChar w:fldCharType="end"/>
        </w:r>
      </w:hyperlink>
    </w:p>
    <w:p w14:paraId="79FC3ABA" w14:textId="3615720D" w:rsidR="00CE4A4C" w:rsidRDefault="00CE4A4C">
      <w:pPr>
        <w:pStyle w:val="TJ1"/>
        <w:rPr>
          <w:rFonts w:asciiTheme="minorHAnsi" w:eastAsiaTheme="minorEastAsia" w:hAnsiTheme="minorHAnsi" w:cstheme="minorBidi"/>
          <w:b w:val="0"/>
          <w:kern w:val="2"/>
          <w:sz w:val="24"/>
          <w14:ligatures w14:val="standardContextual"/>
        </w:rPr>
      </w:pPr>
      <w:hyperlink w:anchor="_Toc231161047" w:history="1">
        <w:r w:rsidRPr="006F2385">
          <w:rPr>
            <w:rStyle w:val="Hiperhivatkozs"/>
          </w:rPr>
          <w:t>5.</w:t>
        </w:r>
        <w:r>
          <w:rPr>
            <w:rFonts w:asciiTheme="minorHAnsi" w:eastAsiaTheme="minorEastAsia" w:hAnsiTheme="minorHAnsi" w:cstheme="minorBidi"/>
            <w:b w:val="0"/>
            <w:kern w:val="2"/>
            <w:sz w:val="24"/>
            <w14:ligatures w14:val="standardContextual"/>
          </w:rPr>
          <w:tab/>
        </w:r>
        <w:r w:rsidRPr="006F2385">
          <w:rPr>
            <w:rStyle w:val="Hiperhivatkozs"/>
          </w:rPr>
          <w:t>A létesítmény, illetve technológia telepítési helyének jellemzői</w:t>
        </w:r>
        <w:r>
          <w:rPr>
            <w:webHidden/>
          </w:rPr>
          <w:tab/>
        </w:r>
        <w:r>
          <w:rPr>
            <w:webHidden/>
          </w:rPr>
          <w:fldChar w:fldCharType="begin"/>
        </w:r>
        <w:r>
          <w:rPr>
            <w:webHidden/>
          </w:rPr>
          <w:instrText xml:space="preserve"> PAGEREF _Toc231161047 \h </w:instrText>
        </w:r>
        <w:r>
          <w:rPr>
            <w:webHidden/>
          </w:rPr>
        </w:r>
        <w:r>
          <w:rPr>
            <w:webHidden/>
          </w:rPr>
          <w:fldChar w:fldCharType="separate"/>
        </w:r>
        <w:r>
          <w:rPr>
            <w:webHidden/>
          </w:rPr>
          <w:t>10</w:t>
        </w:r>
        <w:r>
          <w:rPr>
            <w:webHidden/>
          </w:rPr>
          <w:fldChar w:fldCharType="end"/>
        </w:r>
      </w:hyperlink>
    </w:p>
    <w:p w14:paraId="5C65E329" w14:textId="7A863298"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8" w:history="1">
        <w:r w:rsidRPr="006F2385">
          <w:rPr>
            <w:rStyle w:val="Hiperhivatkozs"/>
            <w:noProof/>
          </w:rPr>
          <w:t>5.1.</w:t>
        </w:r>
        <w:r>
          <w:rPr>
            <w:rFonts w:asciiTheme="minorHAnsi" w:eastAsiaTheme="minorEastAsia" w:hAnsiTheme="minorHAnsi" w:cstheme="minorBidi"/>
            <w:noProof/>
            <w:kern w:val="2"/>
            <w14:ligatures w14:val="standardContextual"/>
          </w:rPr>
          <w:tab/>
        </w:r>
        <w:r w:rsidRPr="006F2385">
          <w:rPr>
            <w:rStyle w:val="Hiperhivatkozs"/>
            <w:noProof/>
          </w:rPr>
          <w:t>Távolabbi regionális jellemzők</w:t>
        </w:r>
        <w:r>
          <w:rPr>
            <w:noProof/>
            <w:webHidden/>
          </w:rPr>
          <w:tab/>
        </w:r>
        <w:r>
          <w:rPr>
            <w:noProof/>
            <w:webHidden/>
          </w:rPr>
          <w:fldChar w:fldCharType="begin"/>
        </w:r>
        <w:r>
          <w:rPr>
            <w:noProof/>
            <w:webHidden/>
          </w:rPr>
          <w:instrText xml:space="preserve"> PAGEREF _Toc231161048 \h </w:instrText>
        </w:r>
        <w:r>
          <w:rPr>
            <w:noProof/>
            <w:webHidden/>
          </w:rPr>
        </w:r>
        <w:r>
          <w:rPr>
            <w:noProof/>
            <w:webHidden/>
          </w:rPr>
          <w:fldChar w:fldCharType="separate"/>
        </w:r>
        <w:r>
          <w:rPr>
            <w:noProof/>
            <w:webHidden/>
          </w:rPr>
          <w:t>10</w:t>
        </w:r>
        <w:r>
          <w:rPr>
            <w:noProof/>
            <w:webHidden/>
          </w:rPr>
          <w:fldChar w:fldCharType="end"/>
        </w:r>
      </w:hyperlink>
    </w:p>
    <w:p w14:paraId="4BC883D2" w14:textId="5BAB4572"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9" w:history="1">
        <w:r w:rsidRPr="006F2385">
          <w:rPr>
            <w:rStyle w:val="Hiperhivatkozs"/>
            <w:noProof/>
          </w:rPr>
          <w:t>5.2.</w:t>
        </w:r>
        <w:r>
          <w:rPr>
            <w:rFonts w:asciiTheme="minorHAnsi" w:eastAsiaTheme="minorEastAsia" w:hAnsiTheme="minorHAnsi" w:cstheme="minorBidi"/>
            <w:noProof/>
            <w:kern w:val="2"/>
            <w14:ligatures w14:val="standardContextual"/>
          </w:rPr>
          <w:tab/>
        </w:r>
        <w:r w:rsidRPr="006F2385">
          <w:rPr>
            <w:rStyle w:val="Hiperhivatkozs"/>
            <w:noProof/>
          </w:rPr>
          <w:t>Települési szintű jellemzők</w:t>
        </w:r>
        <w:r>
          <w:rPr>
            <w:noProof/>
            <w:webHidden/>
          </w:rPr>
          <w:tab/>
        </w:r>
        <w:r>
          <w:rPr>
            <w:noProof/>
            <w:webHidden/>
          </w:rPr>
          <w:fldChar w:fldCharType="begin"/>
        </w:r>
        <w:r>
          <w:rPr>
            <w:noProof/>
            <w:webHidden/>
          </w:rPr>
          <w:instrText xml:space="preserve"> PAGEREF _Toc231161049 \h </w:instrText>
        </w:r>
        <w:r>
          <w:rPr>
            <w:noProof/>
            <w:webHidden/>
          </w:rPr>
        </w:r>
        <w:r>
          <w:rPr>
            <w:noProof/>
            <w:webHidden/>
          </w:rPr>
          <w:fldChar w:fldCharType="separate"/>
        </w:r>
        <w:r>
          <w:rPr>
            <w:noProof/>
            <w:webHidden/>
          </w:rPr>
          <w:t>11</w:t>
        </w:r>
        <w:r>
          <w:rPr>
            <w:noProof/>
            <w:webHidden/>
          </w:rPr>
          <w:fldChar w:fldCharType="end"/>
        </w:r>
      </w:hyperlink>
    </w:p>
    <w:p w14:paraId="6675E6A7" w14:textId="4D5069FB"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50" w:history="1">
        <w:r w:rsidRPr="006F2385">
          <w:rPr>
            <w:rStyle w:val="Hiperhivatkozs"/>
            <w:noProof/>
          </w:rPr>
          <w:t>5.3.</w:t>
        </w:r>
        <w:r>
          <w:rPr>
            <w:rFonts w:asciiTheme="minorHAnsi" w:eastAsiaTheme="minorEastAsia" w:hAnsiTheme="minorHAnsi" w:cstheme="minorBidi"/>
            <w:noProof/>
            <w:kern w:val="2"/>
            <w14:ligatures w14:val="standardContextual"/>
          </w:rPr>
          <w:tab/>
        </w:r>
        <w:r w:rsidRPr="006F2385">
          <w:rPr>
            <w:rStyle w:val="Hiperhivatkozs"/>
            <w:noProof/>
          </w:rPr>
          <w:t>Létesítési hely szerinti közvetlen bemutatás</w:t>
        </w:r>
        <w:r>
          <w:rPr>
            <w:noProof/>
            <w:webHidden/>
          </w:rPr>
          <w:tab/>
        </w:r>
        <w:r>
          <w:rPr>
            <w:noProof/>
            <w:webHidden/>
          </w:rPr>
          <w:fldChar w:fldCharType="begin"/>
        </w:r>
        <w:r>
          <w:rPr>
            <w:noProof/>
            <w:webHidden/>
          </w:rPr>
          <w:instrText xml:space="preserve"> PAGEREF _Toc231161050 \h </w:instrText>
        </w:r>
        <w:r>
          <w:rPr>
            <w:noProof/>
            <w:webHidden/>
          </w:rPr>
        </w:r>
        <w:r>
          <w:rPr>
            <w:noProof/>
            <w:webHidden/>
          </w:rPr>
          <w:fldChar w:fldCharType="separate"/>
        </w:r>
        <w:r>
          <w:rPr>
            <w:noProof/>
            <w:webHidden/>
          </w:rPr>
          <w:t>11</w:t>
        </w:r>
        <w:r>
          <w:rPr>
            <w:noProof/>
            <w:webHidden/>
          </w:rPr>
          <w:fldChar w:fldCharType="end"/>
        </w:r>
      </w:hyperlink>
    </w:p>
    <w:p w14:paraId="541E8CED" w14:textId="660FDD2E" w:rsidR="00CE4A4C" w:rsidRDefault="00CE4A4C">
      <w:pPr>
        <w:pStyle w:val="TJ1"/>
        <w:rPr>
          <w:rFonts w:asciiTheme="minorHAnsi" w:eastAsiaTheme="minorEastAsia" w:hAnsiTheme="minorHAnsi" w:cstheme="minorBidi"/>
          <w:b w:val="0"/>
          <w:kern w:val="2"/>
          <w:sz w:val="24"/>
          <w14:ligatures w14:val="standardContextual"/>
        </w:rPr>
      </w:pPr>
      <w:hyperlink w:anchor="_Toc231161051" w:history="1">
        <w:r w:rsidRPr="006F2385">
          <w:rPr>
            <w:rStyle w:val="Hiperhivatkozs"/>
          </w:rPr>
          <w:t>6.</w:t>
        </w:r>
        <w:r>
          <w:rPr>
            <w:rFonts w:asciiTheme="minorHAnsi" w:eastAsiaTheme="minorEastAsia" w:hAnsiTheme="minorHAnsi" w:cstheme="minorBidi"/>
            <w:b w:val="0"/>
            <w:kern w:val="2"/>
            <w:sz w:val="24"/>
            <w14:ligatures w14:val="standardContextual"/>
          </w:rPr>
          <w:tab/>
        </w:r>
        <w:r w:rsidRPr="006F2385">
          <w:rPr>
            <w:rStyle w:val="Hiperhivatkozs"/>
          </w:rPr>
          <w:t>Helyszínrajz a légszennyező források bejelölésével</w:t>
        </w:r>
        <w:r>
          <w:rPr>
            <w:webHidden/>
          </w:rPr>
          <w:tab/>
        </w:r>
        <w:r>
          <w:rPr>
            <w:webHidden/>
          </w:rPr>
          <w:fldChar w:fldCharType="begin"/>
        </w:r>
        <w:r>
          <w:rPr>
            <w:webHidden/>
          </w:rPr>
          <w:instrText xml:space="preserve"> PAGEREF _Toc231161051 \h </w:instrText>
        </w:r>
        <w:r>
          <w:rPr>
            <w:webHidden/>
          </w:rPr>
        </w:r>
        <w:r>
          <w:rPr>
            <w:webHidden/>
          </w:rPr>
          <w:fldChar w:fldCharType="separate"/>
        </w:r>
        <w:r>
          <w:rPr>
            <w:webHidden/>
          </w:rPr>
          <w:t>12</w:t>
        </w:r>
        <w:r>
          <w:rPr>
            <w:webHidden/>
          </w:rPr>
          <w:fldChar w:fldCharType="end"/>
        </w:r>
      </w:hyperlink>
    </w:p>
    <w:p w14:paraId="33114E65" w14:textId="201EA459" w:rsidR="00CE4A4C" w:rsidRDefault="00CE4A4C">
      <w:pPr>
        <w:pStyle w:val="TJ1"/>
        <w:rPr>
          <w:rFonts w:asciiTheme="minorHAnsi" w:eastAsiaTheme="minorEastAsia" w:hAnsiTheme="minorHAnsi" w:cstheme="minorBidi"/>
          <w:b w:val="0"/>
          <w:kern w:val="2"/>
          <w:sz w:val="24"/>
          <w14:ligatures w14:val="standardContextual"/>
        </w:rPr>
      </w:pPr>
      <w:hyperlink w:anchor="_Toc231161052" w:history="1">
        <w:r w:rsidRPr="006F2385">
          <w:rPr>
            <w:rStyle w:val="Hiperhivatkozs"/>
          </w:rPr>
          <w:t>7.</w:t>
        </w:r>
        <w:r>
          <w:rPr>
            <w:rFonts w:asciiTheme="minorHAnsi" w:eastAsiaTheme="minorEastAsia" w:hAnsiTheme="minorHAnsi" w:cstheme="minorBidi"/>
            <w:b w:val="0"/>
            <w:kern w:val="2"/>
            <w:sz w:val="24"/>
            <w14:ligatures w14:val="standardContextual"/>
          </w:rPr>
          <w:tab/>
        </w:r>
        <w:r w:rsidRPr="006F2385">
          <w:rPr>
            <w:rStyle w:val="Hiperhivatkozs"/>
          </w:rPr>
          <w:t>A tervezett tevékenység és technológia leírása</w:t>
        </w:r>
        <w:r>
          <w:rPr>
            <w:webHidden/>
          </w:rPr>
          <w:tab/>
        </w:r>
        <w:r>
          <w:rPr>
            <w:webHidden/>
          </w:rPr>
          <w:fldChar w:fldCharType="begin"/>
        </w:r>
        <w:r>
          <w:rPr>
            <w:webHidden/>
          </w:rPr>
          <w:instrText xml:space="preserve"> PAGEREF _Toc231161052 \h </w:instrText>
        </w:r>
        <w:r>
          <w:rPr>
            <w:webHidden/>
          </w:rPr>
        </w:r>
        <w:r>
          <w:rPr>
            <w:webHidden/>
          </w:rPr>
          <w:fldChar w:fldCharType="separate"/>
        </w:r>
        <w:r>
          <w:rPr>
            <w:webHidden/>
          </w:rPr>
          <w:t>12</w:t>
        </w:r>
        <w:r>
          <w:rPr>
            <w:webHidden/>
          </w:rPr>
          <w:fldChar w:fldCharType="end"/>
        </w:r>
      </w:hyperlink>
    </w:p>
    <w:p w14:paraId="39F93A8E" w14:textId="052AF397"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53" w:history="1">
        <w:r w:rsidRPr="006F2385">
          <w:rPr>
            <w:rStyle w:val="Hiperhivatkozs"/>
            <w:noProof/>
          </w:rPr>
          <w:t>7.1.</w:t>
        </w:r>
        <w:r>
          <w:rPr>
            <w:rFonts w:asciiTheme="minorHAnsi" w:eastAsiaTheme="minorEastAsia" w:hAnsiTheme="minorHAnsi" w:cstheme="minorBidi"/>
            <w:noProof/>
            <w:kern w:val="2"/>
            <w14:ligatures w14:val="standardContextual"/>
          </w:rPr>
          <w:tab/>
        </w:r>
        <w:r w:rsidRPr="006F2385">
          <w:rPr>
            <w:rStyle w:val="Hiperhivatkozs"/>
            <w:noProof/>
          </w:rPr>
          <w:t>A tervezett tevékenység leírása</w:t>
        </w:r>
        <w:r>
          <w:rPr>
            <w:noProof/>
            <w:webHidden/>
          </w:rPr>
          <w:tab/>
        </w:r>
        <w:r>
          <w:rPr>
            <w:noProof/>
            <w:webHidden/>
          </w:rPr>
          <w:fldChar w:fldCharType="begin"/>
        </w:r>
        <w:r>
          <w:rPr>
            <w:noProof/>
            <w:webHidden/>
          </w:rPr>
          <w:instrText xml:space="preserve"> PAGEREF _Toc231161053 \h </w:instrText>
        </w:r>
        <w:r>
          <w:rPr>
            <w:noProof/>
            <w:webHidden/>
          </w:rPr>
        </w:r>
        <w:r>
          <w:rPr>
            <w:noProof/>
            <w:webHidden/>
          </w:rPr>
          <w:fldChar w:fldCharType="separate"/>
        </w:r>
        <w:r>
          <w:rPr>
            <w:noProof/>
            <w:webHidden/>
          </w:rPr>
          <w:t>12</w:t>
        </w:r>
        <w:r>
          <w:rPr>
            <w:noProof/>
            <w:webHidden/>
          </w:rPr>
          <w:fldChar w:fldCharType="end"/>
        </w:r>
      </w:hyperlink>
    </w:p>
    <w:p w14:paraId="29482677" w14:textId="4547CBE8"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54" w:history="1">
        <w:r w:rsidRPr="006F2385">
          <w:rPr>
            <w:rStyle w:val="Hiperhivatkozs"/>
            <w:noProof/>
          </w:rPr>
          <w:t>7.2.</w:t>
        </w:r>
        <w:r>
          <w:rPr>
            <w:rFonts w:asciiTheme="minorHAnsi" w:eastAsiaTheme="minorEastAsia" w:hAnsiTheme="minorHAnsi" w:cstheme="minorBidi"/>
            <w:noProof/>
            <w:kern w:val="2"/>
            <w14:ligatures w14:val="standardContextual"/>
          </w:rPr>
          <w:tab/>
        </w:r>
        <w:r w:rsidRPr="006F2385">
          <w:rPr>
            <w:rStyle w:val="Hiperhivatkozs"/>
            <w:noProof/>
          </w:rPr>
          <w:t>Az épület és építmény bemutatása</w:t>
        </w:r>
        <w:r>
          <w:rPr>
            <w:noProof/>
            <w:webHidden/>
          </w:rPr>
          <w:tab/>
        </w:r>
        <w:r>
          <w:rPr>
            <w:noProof/>
            <w:webHidden/>
          </w:rPr>
          <w:fldChar w:fldCharType="begin"/>
        </w:r>
        <w:r>
          <w:rPr>
            <w:noProof/>
            <w:webHidden/>
          </w:rPr>
          <w:instrText xml:space="preserve"> PAGEREF _Toc231161054 \h </w:instrText>
        </w:r>
        <w:r>
          <w:rPr>
            <w:noProof/>
            <w:webHidden/>
          </w:rPr>
        </w:r>
        <w:r>
          <w:rPr>
            <w:noProof/>
            <w:webHidden/>
          </w:rPr>
          <w:fldChar w:fldCharType="separate"/>
        </w:r>
        <w:r>
          <w:rPr>
            <w:noProof/>
            <w:webHidden/>
          </w:rPr>
          <w:t>12</w:t>
        </w:r>
        <w:r>
          <w:rPr>
            <w:noProof/>
            <w:webHidden/>
          </w:rPr>
          <w:fldChar w:fldCharType="end"/>
        </w:r>
      </w:hyperlink>
    </w:p>
    <w:p w14:paraId="4FF864A4" w14:textId="678DE5C0" w:rsidR="00CE4A4C" w:rsidRDefault="00CE4A4C">
      <w:pPr>
        <w:pStyle w:val="TJ3"/>
        <w:tabs>
          <w:tab w:val="left" w:pos="1200"/>
          <w:tab w:val="right" w:leader="dot" w:pos="9060"/>
        </w:tabs>
        <w:rPr>
          <w:rFonts w:asciiTheme="minorHAnsi" w:eastAsiaTheme="minorEastAsia" w:hAnsiTheme="minorHAnsi" w:cstheme="minorBidi"/>
          <w:noProof/>
          <w:kern w:val="2"/>
          <w14:ligatures w14:val="standardContextual"/>
        </w:rPr>
      </w:pPr>
      <w:hyperlink w:anchor="_Toc231161055" w:history="1">
        <w:r w:rsidRPr="006F2385">
          <w:rPr>
            <w:rStyle w:val="Hiperhivatkozs"/>
            <w:noProof/>
          </w:rPr>
          <w:t>7.2.1.</w:t>
        </w:r>
        <w:r>
          <w:rPr>
            <w:rFonts w:asciiTheme="minorHAnsi" w:eastAsiaTheme="minorEastAsia" w:hAnsiTheme="minorHAnsi" w:cstheme="minorBidi"/>
            <w:noProof/>
            <w:kern w:val="2"/>
            <w14:ligatures w14:val="standardContextual"/>
          </w:rPr>
          <w:tab/>
        </w:r>
        <w:r w:rsidRPr="006F2385">
          <w:rPr>
            <w:rStyle w:val="Hiperhivatkozs"/>
            <w:noProof/>
          </w:rPr>
          <w:t>A P1 jelű pontforrással érintett állatitetem-égető gépészeti építménye</w:t>
        </w:r>
        <w:r>
          <w:rPr>
            <w:noProof/>
            <w:webHidden/>
          </w:rPr>
          <w:tab/>
        </w:r>
        <w:r>
          <w:rPr>
            <w:noProof/>
            <w:webHidden/>
          </w:rPr>
          <w:fldChar w:fldCharType="begin"/>
        </w:r>
        <w:r>
          <w:rPr>
            <w:noProof/>
            <w:webHidden/>
          </w:rPr>
          <w:instrText xml:space="preserve"> PAGEREF _Toc231161055 \h </w:instrText>
        </w:r>
        <w:r>
          <w:rPr>
            <w:noProof/>
            <w:webHidden/>
          </w:rPr>
        </w:r>
        <w:r>
          <w:rPr>
            <w:noProof/>
            <w:webHidden/>
          </w:rPr>
          <w:fldChar w:fldCharType="separate"/>
        </w:r>
        <w:r>
          <w:rPr>
            <w:noProof/>
            <w:webHidden/>
          </w:rPr>
          <w:t>12</w:t>
        </w:r>
        <w:r>
          <w:rPr>
            <w:noProof/>
            <w:webHidden/>
          </w:rPr>
          <w:fldChar w:fldCharType="end"/>
        </w:r>
      </w:hyperlink>
    </w:p>
    <w:p w14:paraId="0739D760" w14:textId="17130BF4" w:rsidR="00CE4A4C" w:rsidRDefault="00CE4A4C">
      <w:pPr>
        <w:pStyle w:val="TJ3"/>
        <w:tabs>
          <w:tab w:val="left" w:pos="1200"/>
          <w:tab w:val="right" w:leader="dot" w:pos="9060"/>
        </w:tabs>
        <w:rPr>
          <w:rFonts w:asciiTheme="minorHAnsi" w:eastAsiaTheme="minorEastAsia" w:hAnsiTheme="minorHAnsi" w:cstheme="minorBidi"/>
          <w:noProof/>
          <w:kern w:val="2"/>
          <w14:ligatures w14:val="standardContextual"/>
        </w:rPr>
      </w:pPr>
      <w:hyperlink w:anchor="_Toc231161056" w:history="1">
        <w:r w:rsidRPr="006F2385">
          <w:rPr>
            <w:rStyle w:val="Hiperhivatkozs"/>
            <w:noProof/>
          </w:rPr>
          <w:t>7.2.2.</w:t>
        </w:r>
        <w:r>
          <w:rPr>
            <w:rFonts w:asciiTheme="minorHAnsi" w:eastAsiaTheme="minorEastAsia" w:hAnsiTheme="minorHAnsi" w:cstheme="minorBidi"/>
            <w:noProof/>
            <w:kern w:val="2"/>
            <w14:ligatures w14:val="standardContextual"/>
          </w:rPr>
          <w:tab/>
        </w:r>
        <w:r w:rsidRPr="006F2385">
          <w:rPr>
            <w:rStyle w:val="Hiperhivatkozs"/>
            <w:noProof/>
          </w:rPr>
          <w:t>A P2 jelű pontforrással érintett biztonsági szükségáramforrás gépészeti konténere</w:t>
        </w:r>
        <w:r>
          <w:rPr>
            <w:noProof/>
            <w:webHidden/>
          </w:rPr>
          <w:tab/>
        </w:r>
        <w:r>
          <w:rPr>
            <w:noProof/>
            <w:webHidden/>
          </w:rPr>
          <w:fldChar w:fldCharType="begin"/>
        </w:r>
        <w:r>
          <w:rPr>
            <w:noProof/>
            <w:webHidden/>
          </w:rPr>
          <w:instrText xml:space="preserve"> PAGEREF _Toc231161056 \h </w:instrText>
        </w:r>
        <w:r>
          <w:rPr>
            <w:noProof/>
            <w:webHidden/>
          </w:rPr>
        </w:r>
        <w:r>
          <w:rPr>
            <w:noProof/>
            <w:webHidden/>
          </w:rPr>
          <w:fldChar w:fldCharType="separate"/>
        </w:r>
        <w:r>
          <w:rPr>
            <w:noProof/>
            <w:webHidden/>
          </w:rPr>
          <w:t>13</w:t>
        </w:r>
        <w:r>
          <w:rPr>
            <w:noProof/>
            <w:webHidden/>
          </w:rPr>
          <w:fldChar w:fldCharType="end"/>
        </w:r>
      </w:hyperlink>
    </w:p>
    <w:p w14:paraId="510831A6" w14:textId="31E77C1E"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57" w:history="1">
        <w:r w:rsidRPr="006F2385">
          <w:rPr>
            <w:rStyle w:val="Hiperhivatkozs"/>
            <w:noProof/>
          </w:rPr>
          <w:t>7.3.</w:t>
        </w:r>
        <w:r>
          <w:rPr>
            <w:rFonts w:asciiTheme="minorHAnsi" w:eastAsiaTheme="minorEastAsia" w:hAnsiTheme="minorHAnsi" w:cstheme="minorBidi"/>
            <w:noProof/>
            <w:kern w:val="2"/>
            <w14:ligatures w14:val="standardContextual"/>
          </w:rPr>
          <w:tab/>
        </w:r>
        <w:r w:rsidRPr="006F2385">
          <w:rPr>
            <w:rStyle w:val="Hiperhivatkozs"/>
            <w:noProof/>
          </w:rPr>
          <w:t>A berendezés bemutatása</w:t>
        </w:r>
        <w:r>
          <w:rPr>
            <w:noProof/>
            <w:webHidden/>
          </w:rPr>
          <w:tab/>
        </w:r>
        <w:r>
          <w:rPr>
            <w:noProof/>
            <w:webHidden/>
          </w:rPr>
          <w:fldChar w:fldCharType="begin"/>
        </w:r>
        <w:r>
          <w:rPr>
            <w:noProof/>
            <w:webHidden/>
          </w:rPr>
          <w:instrText xml:space="preserve"> PAGEREF _Toc231161057 \h </w:instrText>
        </w:r>
        <w:r>
          <w:rPr>
            <w:noProof/>
            <w:webHidden/>
          </w:rPr>
        </w:r>
        <w:r>
          <w:rPr>
            <w:noProof/>
            <w:webHidden/>
          </w:rPr>
          <w:fldChar w:fldCharType="separate"/>
        </w:r>
        <w:r>
          <w:rPr>
            <w:noProof/>
            <w:webHidden/>
          </w:rPr>
          <w:t>13</w:t>
        </w:r>
        <w:r>
          <w:rPr>
            <w:noProof/>
            <w:webHidden/>
          </w:rPr>
          <w:fldChar w:fldCharType="end"/>
        </w:r>
      </w:hyperlink>
    </w:p>
    <w:p w14:paraId="42659ADA" w14:textId="1C373F51" w:rsidR="00CE4A4C" w:rsidRDefault="00CE4A4C">
      <w:pPr>
        <w:pStyle w:val="TJ3"/>
        <w:tabs>
          <w:tab w:val="left" w:pos="1200"/>
          <w:tab w:val="right" w:leader="dot" w:pos="9060"/>
        </w:tabs>
        <w:rPr>
          <w:rFonts w:asciiTheme="minorHAnsi" w:eastAsiaTheme="minorEastAsia" w:hAnsiTheme="minorHAnsi" w:cstheme="minorBidi"/>
          <w:noProof/>
          <w:kern w:val="2"/>
          <w14:ligatures w14:val="standardContextual"/>
        </w:rPr>
      </w:pPr>
      <w:hyperlink w:anchor="_Toc231161058" w:history="1">
        <w:r w:rsidRPr="006F2385">
          <w:rPr>
            <w:rStyle w:val="Hiperhivatkozs"/>
            <w:noProof/>
          </w:rPr>
          <w:t>7.3.1.</w:t>
        </w:r>
        <w:r>
          <w:rPr>
            <w:rFonts w:asciiTheme="minorHAnsi" w:eastAsiaTheme="minorEastAsia" w:hAnsiTheme="minorHAnsi" w:cstheme="minorBidi"/>
            <w:noProof/>
            <w:kern w:val="2"/>
            <w14:ligatures w14:val="standardContextual"/>
          </w:rPr>
          <w:tab/>
        </w:r>
        <w:r w:rsidRPr="006F2385">
          <w:rPr>
            <w:rStyle w:val="Hiperhivatkozs"/>
            <w:noProof/>
          </w:rPr>
          <w:t>P1 jelű pontforrás: Bentley 1000 AIS 064 Cyclone állati hulladékégető berendezés</w:t>
        </w:r>
        <w:r>
          <w:rPr>
            <w:noProof/>
            <w:webHidden/>
          </w:rPr>
          <w:tab/>
        </w:r>
        <w:r>
          <w:rPr>
            <w:noProof/>
            <w:webHidden/>
          </w:rPr>
          <w:fldChar w:fldCharType="begin"/>
        </w:r>
        <w:r>
          <w:rPr>
            <w:noProof/>
            <w:webHidden/>
          </w:rPr>
          <w:instrText xml:space="preserve"> PAGEREF _Toc231161058 \h </w:instrText>
        </w:r>
        <w:r>
          <w:rPr>
            <w:noProof/>
            <w:webHidden/>
          </w:rPr>
        </w:r>
        <w:r>
          <w:rPr>
            <w:noProof/>
            <w:webHidden/>
          </w:rPr>
          <w:fldChar w:fldCharType="separate"/>
        </w:r>
        <w:r>
          <w:rPr>
            <w:noProof/>
            <w:webHidden/>
          </w:rPr>
          <w:t>13</w:t>
        </w:r>
        <w:r>
          <w:rPr>
            <w:noProof/>
            <w:webHidden/>
          </w:rPr>
          <w:fldChar w:fldCharType="end"/>
        </w:r>
      </w:hyperlink>
    </w:p>
    <w:p w14:paraId="4EF2661A" w14:textId="1965F058" w:rsidR="00CE4A4C" w:rsidRDefault="00CE4A4C">
      <w:pPr>
        <w:pStyle w:val="TJ3"/>
        <w:tabs>
          <w:tab w:val="left" w:pos="1200"/>
          <w:tab w:val="right" w:leader="dot" w:pos="9060"/>
        </w:tabs>
        <w:rPr>
          <w:rFonts w:asciiTheme="minorHAnsi" w:eastAsiaTheme="minorEastAsia" w:hAnsiTheme="minorHAnsi" w:cstheme="minorBidi"/>
          <w:noProof/>
          <w:kern w:val="2"/>
          <w14:ligatures w14:val="standardContextual"/>
        </w:rPr>
      </w:pPr>
      <w:hyperlink w:anchor="_Toc231161059" w:history="1">
        <w:r w:rsidRPr="006F2385">
          <w:rPr>
            <w:rStyle w:val="Hiperhivatkozs"/>
            <w:noProof/>
          </w:rPr>
          <w:t>7.3.2.</w:t>
        </w:r>
        <w:r>
          <w:rPr>
            <w:rFonts w:asciiTheme="minorHAnsi" w:eastAsiaTheme="minorEastAsia" w:hAnsiTheme="minorHAnsi" w:cstheme="minorBidi"/>
            <w:noProof/>
            <w:kern w:val="2"/>
            <w14:ligatures w14:val="standardContextual"/>
          </w:rPr>
          <w:tab/>
        </w:r>
        <w:r w:rsidRPr="006F2385">
          <w:rPr>
            <w:rStyle w:val="Hiperhivatkozs"/>
            <w:noProof/>
          </w:rPr>
          <w:t>P2 jelű pontforrás: Biztonsági szükségáramforrás (Dízelaggregátor)</w:t>
        </w:r>
        <w:r>
          <w:rPr>
            <w:noProof/>
            <w:webHidden/>
          </w:rPr>
          <w:tab/>
        </w:r>
        <w:r>
          <w:rPr>
            <w:noProof/>
            <w:webHidden/>
          </w:rPr>
          <w:fldChar w:fldCharType="begin"/>
        </w:r>
        <w:r>
          <w:rPr>
            <w:noProof/>
            <w:webHidden/>
          </w:rPr>
          <w:instrText xml:space="preserve"> PAGEREF _Toc231161059 \h </w:instrText>
        </w:r>
        <w:r>
          <w:rPr>
            <w:noProof/>
            <w:webHidden/>
          </w:rPr>
        </w:r>
        <w:r>
          <w:rPr>
            <w:noProof/>
            <w:webHidden/>
          </w:rPr>
          <w:fldChar w:fldCharType="separate"/>
        </w:r>
        <w:r>
          <w:rPr>
            <w:noProof/>
            <w:webHidden/>
          </w:rPr>
          <w:t>15</w:t>
        </w:r>
        <w:r>
          <w:rPr>
            <w:noProof/>
            <w:webHidden/>
          </w:rPr>
          <w:fldChar w:fldCharType="end"/>
        </w:r>
      </w:hyperlink>
    </w:p>
    <w:p w14:paraId="4443C32B" w14:textId="11D4E708"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60" w:history="1">
        <w:r w:rsidRPr="006F2385">
          <w:rPr>
            <w:rStyle w:val="Hiperhivatkozs"/>
            <w:noProof/>
          </w:rPr>
          <w:t>7.4.</w:t>
        </w:r>
        <w:r>
          <w:rPr>
            <w:rFonts w:asciiTheme="minorHAnsi" w:eastAsiaTheme="minorEastAsia" w:hAnsiTheme="minorHAnsi" w:cstheme="minorBidi"/>
            <w:noProof/>
            <w:kern w:val="2"/>
            <w14:ligatures w14:val="standardContextual"/>
          </w:rPr>
          <w:tab/>
        </w:r>
        <w:r w:rsidRPr="006F2385">
          <w:rPr>
            <w:rStyle w:val="Hiperhivatkozs"/>
            <w:noProof/>
          </w:rPr>
          <w:t>A légszennyező forrásainál alkalmazott technológia ismertetése</w:t>
        </w:r>
        <w:r>
          <w:rPr>
            <w:noProof/>
            <w:webHidden/>
          </w:rPr>
          <w:tab/>
        </w:r>
        <w:r>
          <w:rPr>
            <w:noProof/>
            <w:webHidden/>
          </w:rPr>
          <w:fldChar w:fldCharType="begin"/>
        </w:r>
        <w:r>
          <w:rPr>
            <w:noProof/>
            <w:webHidden/>
          </w:rPr>
          <w:instrText xml:space="preserve"> PAGEREF _Toc231161060 \h </w:instrText>
        </w:r>
        <w:r>
          <w:rPr>
            <w:noProof/>
            <w:webHidden/>
          </w:rPr>
        </w:r>
        <w:r>
          <w:rPr>
            <w:noProof/>
            <w:webHidden/>
          </w:rPr>
          <w:fldChar w:fldCharType="separate"/>
        </w:r>
        <w:r>
          <w:rPr>
            <w:noProof/>
            <w:webHidden/>
          </w:rPr>
          <w:t>16</w:t>
        </w:r>
        <w:r>
          <w:rPr>
            <w:noProof/>
            <w:webHidden/>
          </w:rPr>
          <w:fldChar w:fldCharType="end"/>
        </w:r>
      </w:hyperlink>
    </w:p>
    <w:p w14:paraId="76A32CA6" w14:textId="0A254A11" w:rsidR="00CE4A4C" w:rsidRDefault="00CE4A4C">
      <w:pPr>
        <w:pStyle w:val="TJ1"/>
        <w:rPr>
          <w:rFonts w:asciiTheme="minorHAnsi" w:eastAsiaTheme="minorEastAsia" w:hAnsiTheme="minorHAnsi" w:cstheme="minorBidi"/>
          <w:b w:val="0"/>
          <w:kern w:val="2"/>
          <w:sz w:val="24"/>
          <w14:ligatures w14:val="standardContextual"/>
        </w:rPr>
      </w:pPr>
      <w:hyperlink w:anchor="_Toc231161061" w:history="1">
        <w:r w:rsidRPr="006F2385">
          <w:rPr>
            <w:rStyle w:val="Hiperhivatkozs"/>
          </w:rPr>
          <w:t>8.</w:t>
        </w:r>
        <w:r>
          <w:rPr>
            <w:rFonts w:asciiTheme="minorHAnsi" w:eastAsiaTheme="minorEastAsia" w:hAnsiTheme="minorHAnsi" w:cstheme="minorBidi"/>
            <w:b w:val="0"/>
            <w:kern w:val="2"/>
            <w:sz w:val="24"/>
            <w14:ligatures w14:val="standardContextual"/>
          </w:rPr>
          <w:tab/>
        </w:r>
        <w:r w:rsidRPr="006F2385">
          <w:rPr>
            <w:rStyle w:val="Hiperhivatkozs"/>
          </w:rPr>
          <w:t>A létesítményben, illetve a technológiában felhasznált anyagok adatai</w:t>
        </w:r>
        <w:r>
          <w:rPr>
            <w:webHidden/>
          </w:rPr>
          <w:tab/>
        </w:r>
        <w:r>
          <w:rPr>
            <w:webHidden/>
          </w:rPr>
          <w:fldChar w:fldCharType="begin"/>
        </w:r>
        <w:r>
          <w:rPr>
            <w:webHidden/>
          </w:rPr>
          <w:instrText xml:space="preserve"> PAGEREF _Toc231161061 \h </w:instrText>
        </w:r>
        <w:r>
          <w:rPr>
            <w:webHidden/>
          </w:rPr>
        </w:r>
        <w:r>
          <w:rPr>
            <w:webHidden/>
          </w:rPr>
          <w:fldChar w:fldCharType="separate"/>
        </w:r>
        <w:r>
          <w:rPr>
            <w:webHidden/>
          </w:rPr>
          <w:t>16</w:t>
        </w:r>
        <w:r>
          <w:rPr>
            <w:webHidden/>
          </w:rPr>
          <w:fldChar w:fldCharType="end"/>
        </w:r>
      </w:hyperlink>
    </w:p>
    <w:p w14:paraId="6CF4C8F3" w14:textId="676E9B49"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62" w:history="1">
        <w:r w:rsidRPr="006F2385">
          <w:rPr>
            <w:rStyle w:val="Hiperhivatkozs"/>
            <w:noProof/>
          </w:rPr>
          <w:t>8.1.</w:t>
        </w:r>
        <w:r>
          <w:rPr>
            <w:rFonts w:asciiTheme="minorHAnsi" w:eastAsiaTheme="minorEastAsia" w:hAnsiTheme="minorHAnsi" w:cstheme="minorBidi"/>
            <w:noProof/>
            <w:kern w:val="2"/>
            <w14:ligatures w14:val="standardContextual"/>
          </w:rPr>
          <w:tab/>
        </w:r>
        <w:r w:rsidRPr="006F2385">
          <w:rPr>
            <w:rStyle w:val="Hiperhivatkozs"/>
            <w:noProof/>
          </w:rPr>
          <w:t>Felhasznált nyersanyagok, segédanyagok és egyéb adalékanyagok adatai</w:t>
        </w:r>
        <w:r>
          <w:rPr>
            <w:noProof/>
            <w:webHidden/>
          </w:rPr>
          <w:tab/>
        </w:r>
        <w:r>
          <w:rPr>
            <w:noProof/>
            <w:webHidden/>
          </w:rPr>
          <w:fldChar w:fldCharType="begin"/>
        </w:r>
        <w:r>
          <w:rPr>
            <w:noProof/>
            <w:webHidden/>
          </w:rPr>
          <w:instrText xml:space="preserve"> PAGEREF _Toc231161062 \h </w:instrText>
        </w:r>
        <w:r>
          <w:rPr>
            <w:noProof/>
            <w:webHidden/>
          </w:rPr>
        </w:r>
        <w:r>
          <w:rPr>
            <w:noProof/>
            <w:webHidden/>
          </w:rPr>
          <w:fldChar w:fldCharType="separate"/>
        </w:r>
        <w:r>
          <w:rPr>
            <w:noProof/>
            <w:webHidden/>
          </w:rPr>
          <w:t>16</w:t>
        </w:r>
        <w:r>
          <w:rPr>
            <w:noProof/>
            <w:webHidden/>
          </w:rPr>
          <w:fldChar w:fldCharType="end"/>
        </w:r>
      </w:hyperlink>
    </w:p>
    <w:p w14:paraId="05CDFACE" w14:textId="0359F28A"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63" w:history="1">
        <w:r w:rsidRPr="006F2385">
          <w:rPr>
            <w:rStyle w:val="Hiperhivatkozs"/>
            <w:noProof/>
          </w:rPr>
          <w:t>8.2.</w:t>
        </w:r>
        <w:r>
          <w:rPr>
            <w:rFonts w:asciiTheme="minorHAnsi" w:eastAsiaTheme="minorEastAsia" w:hAnsiTheme="minorHAnsi" w:cstheme="minorBidi"/>
            <w:noProof/>
            <w:kern w:val="2"/>
            <w14:ligatures w14:val="standardContextual"/>
          </w:rPr>
          <w:tab/>
        </w:r>
        <w:r w:rsidRPr="006F2385">
          <w:rPr>
            <w:rStyle w:val="Hiperhivatkozs"/>
            <w:noProof/>
          </w:rPr>
          <w:t>Az energiahordozók minőségi jellemzői és mennyiségi adatai</w:t>
        </w:r>
        <w:r>
          <w:rPr>
            <w:noProof/>
            <w:webHidden/>
          </w:rPr>
          <w:tab/>
        </w:r>
        <w:r>
          <w:rPr>
            <w:noProof/>
            <w:webHidden/>
          </w:rPr>
          <w:fldChar w:fldCharType="begin"/>
        </w:r>
        <w:r>
          <w:rPr>
            <w:noProof/>
            <w:webHidden/>
          </w:rPr>
          <w:instrText xml:space="preserve"> PAGEREF _Toc231161063 \h </w:instrText>
        </w:r>
        <w:r>
          <w:rPr>
            <w:noProof/>
            <w:webHidden/>
          </w:rPr>
        </w:r>
        <w:r>
          <w:rPr>
            <w:noProof/>
            <w:webHidden/>
          </w:rPr>
          <w:fldChar w:fldCharType="separate"/>
        </w:r>
        <w:r>
          <w:rPr>
            <w:noProof/>
            <w:webHidden/>
          </w:rPr>
          <w:t>17</w:t>
        </w:r>
        <w:r>
          <w:rPr>
            <w:noProof/>
            <w:webHidden/>
          </w:rPr>
          <w:fldChar w:fldCharType="end"/>
        </w:r>
      </w:hyperlink>
    </w:p>
    <w:p w14:paraId="4A1B734C" w14:textId="011EBAEB" w:rsidR="00CE4A4C" w:rsidRDefault="00CE4A4C">
      <w:pPr>
        <w:pStyle w:val="TJ1"/>
        <w:rPr>
          <w:rFonts w:asciiTheme="minorHAnsi" w:eastAsiaTheme="minorEastAsia" w:hAnsiTheme="minorHAnsi" w:cstheme="minorBidi"/>
          <w:b w:val="0"/>
          <w:kern w:val="2"/>
          <w:sz w:val="24"/>
          <w14:ligatures w14:val="standardContextual"/>
        </w:rPr>
      </w:pPr>
      <w:hyperlink w:anchor="_Toc231161064" w:history="1">
        <w:r w:rsidRPr="006F2385">
          <w:rPr>
            <w:rStyle w:val="Hiperhivatkozs"/>
          </w:rPr>
          <w:t>9.</w:t>
        </w:r>
        <w:r>
          <w:rPr>
            <w:rFonts w:asciiTheme="minorHAnsi" w:eastAsiaTheme="minorEastAsia" w:hAnsiTheme="minorHAnsi" w:cstheme="minorBidi"/>
            <w:b w:val="0"/>
            <w:kern w:val="2"/>
            <w:sz w:val="24"/>
            <w14:ligatures w14:val="standardContextual"/>
          </w:rPr>
          <w:tab/>
        </w:r>
        <w:r w:rsidRPr="006F2385">
          <w:rPr>
            <w:rStyle w:val="Hiperhivatkozs"/>
          </w:rPr>
          <w:t>Termelt energia, késztermékek minőségi jellemzői és mennyiségi adatai</w:t>
        </w:r>
        <w:r>
          <w:rPr>
            <w:webHidden/>
          </w:rPr>
          <w:tab/>
        </w:r>
        <w:r>
          <w:rPr>
            <w:webHidden/>
          </w:rPr>
          <w:fldChar w:fldCharType="begin"/>
        </w:r>
        <w:r>
          <w:rPr>
            <w:webHidden/>
          </w:rPr>
          <w:instrText xml:space="preserve"> PAGEREF _Toc231161064 \h </w:instrText>
        </w:r>
        <w:r>
          <w:rPr>
            <w:webHidden/>
          </w:rPr>
        </w:r>
        <w:r>
          <w:rPr>
            <w:webHidden/>
          </w:rPr>
          <w:fldChar w:fldCharType="separate"/>
        </w:r>
        <w:r>
          <w:rPr>
            <w:webHidden/>
          </w:rPr>
          <w:t>17</w:t>
        </w:r>
        <w:r>
          <w:rPr>
            <w:webHidden/>
          </w:rPr>
          <w:fldChar w:fldCharType="end"/>
        </w:r>
      </w:hyperlink>
    </w:p>
    <w:p w14:paraId="1A2308DF" w14:textId="6E6766A4"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65" w:history="1">
        <w:r w:rsidRPr="006F2385">
          <w:rPr>
            <w:rStyle w:val="Hiperhivatkozs"/>
            <w:noProof/>
          </w:rPr>
          <w:t>9.1.</w:t>
        </w:r>
        <w:r>
          <w:rPr>
            <w:rFonts w:asciiTheme="minorHAnsi" w:eastAsiaTheme="minorEastAsia" w:hAnsiTheme="minorHAnsi" w:cstheme="minorBidi"/>
            <w:noProof/>
            <w:kern w:val="2"/>
            <w14:ligatures w14:val="standardContextual"/>
          </w:rPr>
          <w:tab/>
        </w:r>
        <w:r w:rsidRPr="006F2385">
          <w:rPr>
            <w:rStyle w:val="Hiperhivatkozs"/>
            <w:noProof/>
          </w:rPr>
          <w:t>A létesítményben, illetve a technológiában termelt energia adatai</w:t>
        </w:r>
        <w:r>
          <w:rPr>
            <w:noProof/>
            <w:webHidden/>
          </w:rPr>
          <w:tab/>
        </w:r>
        <w:r>
          <w:rPr>
            <w:noProof/>
            <w:webHidden/>
          </w:rPr>
          <w:fldChar w:fldCharType="begin"/>
        </w:r>
        <w:r>
          <w:rPr>
            <w:noProof/>
            <w:webHidden/>
          </w:rPr>
          <w:instrText xml:space="preserve"> PAGEREF _Toc231161065 \h </w:instrText>
        </w:r>
        <w:r>
          <w:rPr>
            <w:noProof/>
            <w:webHidden/>
          </w:rPr>
        </w:r>
        <w:r>
          <w:rPr>
            <w:noProof/>
            <w:webHidden/>
          </w:rPr>
          <w:fldChar w:fldCharType="separate"/>
        </w:r>
        <w:r>
          <w:rPr>
            <w:noProof/>
            <w:webHidden/>
          </w:rPr>
          <w:t>18</w:t>
        </w:r>
        <w:r>
          <w:rPr>
            <w:noProof/>
            <w:webHidden/>
          </w:rPr>
          <w:fldChar w:fldCharType="end"/>
        </w:r>
      </w:hyperlink>
    </w:p>
    <w:p w14:paraId="4D1819D2" w14:textId="298C699D" w:rsidR="00CE4A4C" w:rsidRDefault="00CE4A4C">
      <w:pPr>
        <w:pStyle w:val="TJ3"/>
        <w:tabs>
          <w:tab w:val="left" w:pos="1200"/>
          <w:tab w:val="right" w:leader="dot" w:pos="9060"/>
        </w:tabs>
        <w:rPr>
          <w:rFonts w:asciiTheme="minorHAnsi" w:eastAsiaTheme="minorEastAsia" w:hAnsiTheme="minorHAnsi" w:cstheme="minorBidi"/>
          <w:noProof/>
          <w:kern w:val="2"/>
          <w14:ligatures w14:val="standardContextual"/>
        </w:rPr>
      </w:pPr>
      <w:hyperlink w:anchor="_Toc231161066" w:history="1">
        <w:r w:rsidRPr="006F2385">
          <w:rPr>
            <w:rStyle w:val="Hiperhivatkozs"/>
            <w:noProof/>
          </w:rPr>
          <w:t>9.1.1.</w:t>
        </w:r>
        <w:r>
          <w:rPr>
            <w:rFonts w:asciiTheme="minorHAnsi" w:eastAsiaTheme="minorEastAsia" w:hAnsiTheme="minorHAnsi" w:cstheme="minorBidi"/>
            <w:noProof/>
            <w:kern w:val="2"/>
            <w14:ligatures w14:val="standardContextual"/>
          </w:rPr>
          <w:tab/>
        </w:r>
        <w:r w:rsidRPr="006F2385">
          <w:rPr>
            <w:rStyle w:val="Hiperhivatkozs"/>
            <w:noProof/>
          </w:rPr>
          <w:t>A termikus ártalmatlanítás (hullaégető) hőenergia-mérlege és a hőhasznosítás hiánya</w:t>
        </w:r>
        <w:r>
          <w:rPr>
            <w:noProof/>
            <w:webHidden/>
          </w:rPr>
          <w:tab/>
        </w:r>
        <w:r>
          <w:rPr>
            <w:noProof/>
            <w:webHidden/>
          </w:rPr>
          <w:fldChar w:fldCharType="begin"/>
        </w:r>
        <w:r>
          <w:rPr>
            <w:noProof/>
            <w:webHidden/>
          </w:rPr>
          <w:instrText xml:space="preserve"> PAGEREF _Toc231161066 \h </w:instrText>
        </w:r>
        <w:r>
          <w:rPr>
            <w:noProof/>
            <w:webHidden/>
          </w:rPr>
        </w:r>
        <w:r>
          <w:rPr>
            <w:noProof/>
            <w:webHidden/>
          </w:rPr>
          <w:fldChar w:fldCharType="separate"/>
        </w:r>
        <w:r>
          <w:rPr>
            <w:noProof/>
            <w:webHidden/>
          </w:rPr>
          <w:t>18</w:t>
        </w:r>
        <w:r>
          <w:rPr>
            <w:noProof/>
            <w:webHidden/>
          </w:rPr>
          <w:fldChar w:fldCharType="end"/>
        </w:r>
      </w:hyperlink>
    </w:p>
    <w:p w14:paraId="30A359B8" w14:textId="79B13EDA" w:rsidR="00CE4A4C" w:rsidRDefault="00CE4A4C">
      <w:pPr>
        <w:pStyle w:val="TJ3"/>
        <w:tabs>
          <w:tab w:val="left" w:pos="1200"/>
          <w:tab w:val="right" w:leader="dot" w:pos="9060"/>
        </w:tabs>
        <w:rPr>
          <w:rFonts w:asciiTheme="minorHAnsi" w:eastAsiaTheme="minorEastAsia" w:hAnsiTheme="minorHAnsi" w:cstheme="minorBidi"/>
          <w:noProof/>
          <w:kern w:val="2"/>
          <w14:ligatures w14:val="standardContextual"/>
        </w:rPr>
      </w:pPr>
      <w:hyperlink w:anchor="_Toc231161067" w:history="1">
        <w:r w:rsidRPr="006F2385">
          <w:rPr>
            <w:rStyle w:val="Hiperhivatkozs"/>
            <w:noProof/>
          </w:rPr>
          <w:t>9.1.2.</w:t>
        </w:r>
        <w:r>
          <w:rPr>
            <w:rFonts w:asciiTheme="minorHAnsi" w:eastAsiaTheme="minorEastAsia" w:hAnsiTheme="minorHAnsi" w:cstheme="minorBidi"/>
            <w:noProof/>
            <w:kern w:val="2"/>
            <w14:ligatures w14:val="standardContextual"/>
          </w:rPr>
          <w:tab/>
        </w:r>
        <w:r w:rsidRPr="006F2385">
          <w:rPr>
            <w:rStyle w:val="Hiperhivatkozs"/>
            <w:noProof/>
          </w:rPr>
          <w:t>A vészhelyzeti szükségáramforrás által termelt villamos energia jellemzői</w:t>
        </w:r>
        <w:r>
          <w:rPr>
            <w:noProof/>
            <w:webHidden/>
          </w:rPr>
          <w:tab/>
        </w:r>
        <w:r>
          <w:rPr>
            <w:noProof/>
            <w:webHidden/>
          </w:rPr>
          <w:fldChar w:fldCharType="begin"/>
        </w:r>
        <w:r>
          <w:rPr>
            <w:noProof/>
            <w:webHidden/>
          </w:rPr>
          <w:instrText xml:space="preserve"> PAGEREF _Toc231161067 \h </w:instrText>
        </w:r>
        <w:r>
          <w:rPr>
            <w:noProof/>
            <w:webHidden/>
          </w:rPr>
        </w:r>
        <w:r>
          <w:rPr>
            <w:noProof/>
            <w:webHidden/>
          </w:rPr>
          <w:fldChar w:fldCharType="separate"/>
        </w:r>
        <w:r>
          <w:rPr>
            <w:noProof/>
            <w:webHidden/>
          </w:rPr>
          <w:t>18</w:t>
        </w:r>
        <w:r>
          <w:rPr>
            <w:noProof/>
            <w:webHidden/>
          </w:rPr>
          <w:fldChar w:fldCharType="end"/>
        </w:r>
      </w:hyperlink>
    </w:p>
    <w:p w14:paraId="05B5A5D0" w14:textId="68672602"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68" w:history="1">
        <w:r w:rsidRPr="006F2385">
          <w:rPr>
            <w:rStyle w:val="Hiperhivatkozs"/>
            <w:noProof/>
          </w:rPr>
          <w:t>9.2.</w:t>
        </w:r>
        <w:r>
          <w:rPr>
            <w:rFonts w:asciiTheme="minorHAnsi" w:eastAsiaTheme="minorEastAsia" w:hAnsiTheme="minorHAnsi" w:cstheme="minorBidi"/>
            <w:noProof/>
            <w:kern w:val="2"/>
            <w14:ligatures w14:val="standardContextual"/>
          </w:rPr>
          <w:tab/>
        </w:r>
        <w:r w:rsidRPr="006F2385">
          <w:rPr>
            <w:rStyle w:val="Hiperhivatkozs"/>
            <w:noProof/>
          </w:rPr>
          <w:t>A létesítményben, illetve a technológiában termelt késztermékek minőségi jellemzői és mennyiségi adatai</w:t>
        </w:r>
        <w:r>
          <w:rPr>
            <w:noProof/>
            <w:webHidden/>
          </w:rPr>
          <w:tab/>
        </w:r>
        <w:r>
          <w:rPr>
            <w:noProof/>
            <w:webHidden/>
          </w:rPr>
          <w:fldChar w:fldCharType="begin"/>
        </w:r>
        <w:r>
          <w:rPr>
            <w:noProof/>
            <w:webHidden/>
          </w:rPr>
          <w:instrText xml:space="preserve"> PAGEREF _Toc231161068 \h </w:instrText>
        </w:r>
        <w:r>
          <w:rPr>
            <w:noProof/>
            <w:webHidden/>
          </w:rPr>
        </w:r>
        <w:r>
          <w:rPr>
            <w:noProof/>
            <w:webHidden/>
          </w:rPr>
          <w:fldChar w:fldCharType="separate"/>
        </w:r>
        <w:r>
          <w:rPr>
            <w:noProof/>
            <w:webHidden/>
          </w:rPr>
          <w:t>18</w:t>
        </w:r>
        <w:r>
          <w:rPr>
            <w:noProof/>
            <w:webHidden/>
          </w:rPr>
          <w:fldChar w:fldCharType="end"/>
        </w:r>
      </w:hyperlink>
    </w:p>
    <w:p w14:paraId="24A6D85B" w14:textId="5EC8B721" w:rsidR="00CE4A4C" w:rsidRDefault="00CE4A4C">
      <w:pPr>
        <w:pStyle w:val="TJ1"/>
        <w:rPr>
          <w:rFonts w:asciiTheme="minorHAnsi" w:eastAsiaTheme="minorEastAsia" w:hAnsiTheme="minorHAnsi" w:cstheme="minorBidi"/>
          <w:b w:val="0"/>
          <w:kern w:val="2"/>
          <w:sz w:val="24"/>
          <w14:ligatures w14:val="standardContextual"/>
        </w:rPr>
      </w:pPr>
      <w:hyperlink w:anchor="_Toc231161069" w:history="1">
        <w:r w:rsidRPr="006F2385">
          <w:rPr>
            <w:rStyle w:val="Hiperhivatkozs"/>
          </w:rPr>
          <w:t>10.</w:t>
        </w:r>
        <w:r>
          <w:rPr>
            <w:rFonts w:asciiTheme="minorHAnsi" w:eastAsiaTheme="minorEastAsia" w:hAnsiTheme="minorHAnsi" w:cstheme="minorBidi"/>
            <w:b w:val="0"/>
            <w:kern w:val="2"/>
            <w:sz w:val="24"/>
            <w14:ligatures w14:val="standardContextual"/>
          </w:rPr>
          <w:tab/>
        </w:r>
        <w:r w:rsidRPr="006F2385">
          <w:rPr>
            <w:rStyle w:val="Hiperhivatkozs"/>
          </w:rPr>
          <w:t>A létesítmény, illetve technológia légszennyező forrásai</w:t>
        </w:r>
        <w:r>
          <w:rPr>
            <w:webHidden/>
          </w:rPr>
          <w:tab/>
        </w:r>
        <w:r>
          <w:rPr>
            <w:webHidden/>
          </w:rPr>
          <w:fldChar w:fldCharType="begin"/>
        </w:r>
        <w:r>
          <w:rPr>
            <w:webHidden/>
          </w:rPr>
          <w:instrText xml:space="preserve"> PAGEREF _Toc231161069 \h </w:instrText>
        </w:r>
        <w:r>
          <w:rPr>
            <w:webHidden/>
          </w:rPr>
        </w:r>
        <w:r>
          <w:rPr>
            <w:webHidden/>
          </w:rPr>
          <w:fldChar w:fldCharType="separate"/>
        </w:r>
        <w:r>
          <w:rPr>
            <w:webHidden/>
          </w:rPr>
          <w:t>19</w:t>
        </w:r>
        <w:r>
          <w:rPr>
            <w:webHidden/>
          </w:rPr>
          <w:fldChar w:fldCharType="end"/>
        </w:r>
      </w:hyperlink>
    </w:p>
    <w:p w14:paraId="2FC6F2F3" w14:textId="38B461F9" w:rsidR="00CE4A4C" w:rsidRDefault="00CE4A4C">
      <w:pPr>
        <w:pStyle w:val="TJ1"/>
        <w:rPr>
          <w:rFonts w:asciiTheme="minorHAnsi" w:eastAsiaTheme="minorEastAsia" w:hAnsiTheme="minorHAnsi" w:cstheme="minorBidi"/>
          <w:b w:val="0"/>
          <w:kern w:val="2"/>
          <w:sz w:val="24"/>
          <w14:ligatures w14:val="standardContextual"/>
        </w:rPr>
      </w:pPr>
      <w:hyperlink w:anchor="_Toc231161070" w:history="1">
        <w:r w:rsidRPr="006F2385">
          <w:rPr>
            <w:rStyle w:val="Hiperhivatkozs"/>
          </w:rPr>
          <w:t>11.</w:t>
        </w:r>
        <w:r>
          <w:rPr>
            <w:rFonts w:asciiTheme="minorHAnsi" w:eastAsiaTheme="minorEastAsia" w:hAnsiTheme="minorHAnsi" w:cstheme="minorBidi"/>
            <w:b w:val="0"/>
            <w:kern w:val="2"/>
            <w:sz w:val="24"/>
            <w14:ligatures w14:val="standardContextual"/>
          </w:rPr>
          <w:tab/>
        </w:r>
        <w:r w:rsidRPr="006F2385">
          <w:rPr>
            <w:rStyle w:val="Hiperhivatkozs"/>
          </w:rPr>
          <w:t>A létesítmény, illetve technológia várható kibocsátásai</w:t>
        </w:r>
        <w:r>
          <w:rPr>
            <w:webHidden/>
          </w:rPr>
          <w:tab/>
        </w:r>
        <w:r>
          <w:rPr>
            <w:webHidden/>
          </w:rPr>
          <w:fldChar w:fldCharType="begin"/>
        </w:r>
        <w:r>
          <w:rPr>
            <w:webHidden/>
          </w:rPr>
          <w:instrText xml:space="preserve"> PAGEREF _Toc231161070 \h </w:instrText>
        </w:r>
        <w:r>
          <w:rPr>
            <w:webHidden/>
          </w:rPr>
        </w:r>
        <w:r>
          <w:rPr>
            <w:webHidden/>
          </w:rPr>
          <w:fldChar w:fldCharType="separate"/>
        </w:r>
        <w:r>
          <w:rPr>
            <w:webHidden/>
          </w:rPr>
          <w:t>20</w:t>
        </w:r>
        <w:r>
          <w:rPr>
            <w:webHidden/>
          </w:rPr>
          <w:fldChar w:fldCharType="end"/>
        </w:r>
      </w:hyperlink>
    </w:p>
    <w:p w14:paraId="7E633096" w14:textId="7D40D1FF"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71" w:history="1">
        <w:r w:rsidRPr="006F2385">
          <w:rPr>
            <w:rStyle w:val="Hiperhivatkozs"/>
            <w:noProof/>
          </w:rPr>
          <w:t>11.1.</w:t>
        </w:r>
        <w:r>
          <w:rPr>
            <w:rFonts w:asciiTheme="minorHAnsi" w:eastAsiaTheme="minorEastAsia" w:hAnsiTheme="minorHAnsi" w:cstheme="minorBidi"/>
            <w:noProof/>
            <w:kern w:val="2"/>
            <w14:ligatures w14:val="standardContextual"/>
          </w:rPr>
          <w:tab/>
        </w:r>
        <w:r w:rsidRPr="006F2385">
          <w:rPr>
            <w:rStyle w:val="Hiperhivatkozs"/>
            <w:noProof/>
          </w:rPr>
          <w:t>A létesítmény, illetve technológia várható kibocsátásai a környezeti elemekbe</w:t>
        </w:r>
        <w:r>
          <w:rPr>
            <w:noProof/>
            <w:webHidden/>
          </w:rPr>
          <w:tab/>
        </w:r>
        <w:r>
          <w:rPr>
            <w:noProof/>
            <w:webHidden/>
          </w:rPr>
          <w:fldChar w:fldCharType="begin"/>
        </w:r>
        <w:r>
          <w:rPr>
            <w:noProof/>
            <w:webHidden/>
          </w:rPr>
          <w:instrText xml:space="preserve"> PAGEREF _Toc231161071 \h </w:instrText>
        </w:r>
        <w:r>
          <w:rPr>
            <w:noProof/>
            <w:webHidden/>
          </w:rPr>
        </w:r>
        <w:r>
          <w:rPr>
            <w:noProof/>
            <w:webHidden/>
          </w:rPr>
          <w:fldChar w:fldCharType="separate"/>
        </w:r>
        <w:r>
          <w:rPr>
            <w:noProof/>
            <w:webHidden/>
          </w:rPr>
          <w:t>20</w:t>
        </w:r>
        <w:r>
          <w:rPr>
            <w:noProof/>
            <w:webHidden/>
          </w:rPr>
          <w:fldChar w:fldCharType="end"/>
        </w:r>
      </w:hyperlink>
    </w:p>
    <w:p w14:paraId="3E4BE24E" w14:textId="364D9441"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72" w:history="1">
        <w:r w:rsidRPr="006F2385">
          <w:rPr>
            <w:rStyle w:val="Hiperhivatkozs"/>
            <w:noProof/>
          </w:rPr>
          <w:t>11.2.</w:t>
        </w:r>
        <w:r>
          <w:rPr>
            <w:rFonts w:asciiTheme="minorHAnsi" w:eastAsiaTheme="minorEastAsia" w:hAnsiTheme="minorHAnsi" w:cstheme="minorBidi"/>
            <w:noProof/>
            <w:kern w:val="2"/>
            <w14:ligatures w14:val="standardContextual"/>
          </w:rPr>
          <w:tab/>
        </w:r>
        <w:r w:rsidRPr="006F2385">
          <w:rPr>
            <w:rStyle w:val="Hiperhivatkozs"/>
            <w:noProof/>
          </w:rPr>
          <w:t>A kibocsátások környezetre gyakorolt lényeges hatásai</w:t>
        </w:r>
        <w:r>
          <w:rPr>
            <w:noProof/>
            <w:webHidden/>
          </w:rPr>
          <w:tab/>
        </w:r>
        <w:r>
          <w:rPr>
            <w:noProof/>
            <w:webHidden/>
          </w:rPr>
          <w:fldChar w:fldCharType="begin"/>
        </w:r>
        <w:r>
          <w:rPr>
            <w:noProof/>
            <w:webHidden/>
          </w:rPr>
          <w:instrText xml:space="preserve"> PAGEREF _Toc231161072 \h </w:instrText>
        </w:r>
        <w:r>
          <w:rPr>
            <w:noProof/>
            <w:webHidden/>
          </w:rPr>
        </w:r>
        <w:r>
          <w:rPr>
            <w:noProof/>
            <w:webHidden/>
          </w:rPr>
          <w:fldChar w:fldCharType="separate"/>
        </w:r>
        <w:r>
          <w:rPr>
            <w:noProof/>
            <w:webHidden/>
          </w:rPr>
          <w:t>20</w:t>
        </w:r>
        <w:r>
          <w:rPr>
            <w:noProof/>
            <w:webHidden/>
          </w:rPr>
          <w:fldChar w:fldCharType="end"/>
        </w:r>
      </w:hyperlink>
    </w:p>
    <w:p w14:paraId="00358EE6" w14:textId="1DCB5247"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73" w:history="1">
        <w:r w:rsidRPr="006F2385">
          <w:rPr>
            <w:rStyle w:val="Hiperhivatkozs"/>
            <w:noProof/>
          </w:rPr>
          <w:t>11.2.1.</w:t>
        </w:r>
        <w:r>
          <w:rPr>
            <w:rFonts w:asciiTheme="minorHAnsi" w:eastAsiaTheme="minorEastAsia" w:hAnsiTheme="minorHAnsi" w:cstheme="minorBidi"/>
            <w:noProof/>
            <w:kern w:val="2"/>
            <w14:ligatures w14:val="standardContextual"/>
          </w:rPr>
          <w:tab/>
        </w:r>
        <w:r w:rsidRPr="006F2385">
          <w:rPr>
            <w:rStyle w:val="Hiperhivatkozs"/>
            <w:noProof/>
          </w:rPr>
          <w:t>Nitrogén-oxidok (NO</w:t>
        </w:r>
        <w:r w:rsidRPr="006F2385">
          <w:rPr>
            <w:rStyle w:val="Hiperhivatkozs"/>
            <w:noProof/>
            <w:vertAlign w:val="subscript"/>
          </w:rPr>
          <w:t>x</w:t>
        </w:r>
        <w:r w:rsidRPr="006F2385">
          <w:rPr>
            <w:rStyle w:val="Hiperhivatkozs"/>
            <w:noProof/>
          </w:rPr>
          <w:t xml:space="preserve"> mint NO</w:t>
        </w:r>
        <w:r w:rsidRPr="006F2385">
          <w:rPr>
            <w:rStyle w:val="Hiperhivatkozs"/>
            <w:noProof/>
            <w:vertAlign w:val="subscript"/>
          </w:rPr>
          <w:t>2</w:t>
        </w:r>
        <w:r w:rsidRPr="006F2385">
          <w:rPr>
            <w:rStyle w:val="Hiperhivatkozs"/>
            <w:noProof/>
          </w:rPr>
          <w:t>)</w:t>
        </w:r>
        <w:r>
          <w:rPr>
            <w:noProof/>
            <w:webHidden/>
          </w:rPr>
          <w:tab/>
        </w:r>
        <w:r>
          <w:rPr>
            <w:noProof/>
            <w:webHidden/>
          </w:rPr>
          <w:fldChar w:fldCharType="begin"/>
        </w:r>
        <w:r>
          <w:rPr>
            <w:noProof/>
            <w:webHidden/>
          </w:rPr>
          <w:instrText xml:space="preserve"> PAGEREF _Toc231161073 \h </w:instrText>
        </w:r>
        <w:r>
          <w:rPr>
            <w:noProof/>
            <w:webHidden/>
          </w:rPr>
        </w:r>
        <w:r>
          <w:rPr>
            <w:noProof/>
            <w:webHidden/>
          </w:rPr>
          <w:fldChar w:fldCharType="separate"/>
        </w:r>
        <w:r>
          <w:rPr>
            <w:noProof/>
            <w:webHidden/>
          </w:rPr>
          <w:t>20</w:t>
        </w:r>
        <w:r>
          <w:rPr>
            <w:noProof/>
            <w:webHidden/>
          </w:rPr>
          <w:fldChar w:fldCharType="end"/>
        </w:r>
      </w:hyperlink>
    </w:p>
    <w:p w14:paraId="21B7C8C0" w14:textId="1A07AA74"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74" w:history="1">
        <w:r w:rsidRPr="006F2385">
          <w:rPr>
            <w:rStyle w:val="Hiperhivatkozs"/>
            <w:noProof/>
          </w:rPr>
          <w:t>11.2.2.</w:t>
        </w:r>
        <w:r>
          <w:rPr>
            <w:rFonts w:asciiTheme="minorHAnsi" w:eastAsiaTheme="minorEastAsia" w:hAnsiTheme="minorHAnsi" w:cstheme="minorBidi"/>
            <w:noProof/>
            <w:kern w:val="2"/>
            <w14:ligatures w14:val="standardContextual"/>
          </w:rPr>
          <w:tab/>
        </w:r>
        <w:r w:rsidRPr="006F2385">
          <w:rPr>
            <w:rStyle w:val="Hiperhivatkozs"/>
            <w:noProof/>
          </w:rPr>
          <w:t>Szilárd részecskék (PM</w:t>
        </w:r>
        <w:r w:rsidRPr="006F2385">
          <w:rPr>
            <w:rStyle w:val="Hiperhivatkozs"/>
            <w:noProof/>
            <w:vertAlign w:val="subscript"/>
          </w:rPr>
          <w:t>10</w:t>
        </w:r>
        <w:r w:rsidRPr="006F2385">
          <w:rPr>
            <w:rStyle w:val="Hiperhivatkozs"/>
            <w:noProof/>
          </w:rPr>
          <w:t>, PM</w:t>
        </w:r>
        <w:r w:rsidRPr="006F2385">
          <w:rPr>
            <w:rStyle w:val="Hiperhivatkozs"/>
            <w:noProof/>
            <w:vertAlign w:val="subscript"/>
          </w:rPr>
          <w:t>2,5</w:t>
        </w:r>
        <w:r w:rsidRPr="006F2385">
          <w:rPr>
            <w:rStyle w:val="Hiperhivatkozs"/>
            <w:noProof/>
          </w:rPr>
          <w:t xml:space="preserve"> és dízelkorom)</w:t>
        </w:r>
        <w:r>
          <w:rPr>
            <w:noProof/>
            <w:webHidden/>
          </w:rPr>
          <w:tab/>
        </w:r>
        <w:r>
          <w:rPr>
            <w:noProof/>
            <w:webHidden/>
          </w:rPr>
          <w:fldChar w:fldCharType="begin"/>
        </w:r>
        <w:r>
          <w:rPr>
            <w:noProof/>
            <w:webHidden/>
          </w:rPr>
          <w:instrText xml:space="preserve"> PAGEREF _Toc231161074 \h </w:instrText>
        </w:r>
        <w:r>
          <w:rPr>
            <w:noProof/>
            <w:webHidden/>
          </w:rPr>
        </w:r>
        <w:r>
          <w:rPr>
            <w:noProof/>
            <w:webHidden/>
          </w:rPr>
          <w:fldChar w:fldCharType="separate"/>
        </w:r>
        <w:r>
          <w:rPr>
            <w:noProof/>
            <w:webHidden/>
          </w:rPr>
          <w:t>21</w:t>
        </w:r>
        <w:r>
          <w:rPr>
            <w:noProof/>
            <w:webHidden/>
          </w:rPr>
          <w:fldChar w:fldCharType="end"/>
        </w:r>
      </w:hyperlink>
    </w:p>
    <w:p w14:paraId="229D3443" w14:textId="5C90E4BB"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75" w:history="1">
        <w:r w:rsidRPr="006F2385">
          <w:rPr>
            <w:rStyle w:val="Hiperhivatkozs"/>
            <w:noProof/>
          </w:rPr>
          <w:t>11.2.3.</w:t>
        </w:r>
        <w:r>
          <w:rPr>
            <w:rFonts w:asciiTheme="minorHAnsi" w:eastAsiaTheme="minorEastAsia" w:hAnsiTheme="minorHAnsi" w:cstheme="minorBidi"/>
            <w:noProof/>
            <w:kern w:val="2"/>
            <w14:ligatures w14:val="standardContextual"/>
          </w:rPr>
          <w:tab/>
        </w:r>
        <w:r w:rsidRPr="006F2385">
          <w:rPr>
            <w:rStyle w:val="Hiperhivatkozs"/>
            <w:noProof/>
          </w:rPr>
          <w:t>Kén-dioxid (SO</w:t>
        </w:r>
        <w:r w:rsidRPr="006F2385">
          <w:rPr>
            <w:rStyle w:val="Hiperhivatkozs"/>
            <w:noProof/>
            <w:vertAlign w:val="subscript"/>
          </w:rPr>
          <w:t>2</w:t>
        </w:r>
        <w:r w:rsidRPr="006F2385">
          <w:rPr>
            <w:rStyle w:val="Hiperhivatkozs"/>
            <w:noProof/>
          </w:rPr>
          <w:t>)</w:t>
        </w:r>
        <w:r>
          <w:rPr>
            <w:noProof/>
            <w:webHidden/>
          </w:rPr>
          <w:tab/>
        </w:r>
        <w:r>
          <w:rPr>
            <w:noProof/>
            <w:webHidden/>
          </w:rPr>
          <w:fldChar w:fldCharType="begin"/>
        </w:r>
        <w:r>
          <w:rPr>
            <w:noProof/>
            <w:webHidden/>
          </w:rPr>
          <w:instrText xml:space="preserve"> PAGEREF _Toc231161075 \h </w:instrText>
        </w:r>
        <w:r>
          <w:rPr>
            <w:noProof/>
            <w:webHidden/>
          </w:rPr>
        </w:r>
        <w:r>
          <w:rPr>
            <w:noProof/>
            <w:webHidden/>
          </w:rPr>
          <w:fldChar w:fldCharType="separate"/>
        </w:r>
        <w:r>
          <w:rPr>
            <w:noProof/>
            <w:webHidden/>
          </w:rPr>
          <w:t>22</w:t>
        </w:r>
        <w:r>
          <w:rPr>
            <w:noProof/>
            <w:webHidden/>
          </w:rPr>
          <w:fldChar w:fldCharType="end"/>
        </w:r>
      </w:hyperlink>
    </w:p>
    <w:p w14:paraId="03EAAD49" w14:textId="4DB89324"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76" w:history="1">
        <w:r w:rsidRPr="006F2385">
          <w:rPr>
            <w:rStyle w:val="Hiperhivatkozs"/>
            <w:noProof/>
          </w:rPr>
          <w:t>11.2.4.</w:t>
        </w:r>
        <w:r>
          <w:rPr>
            <w:rFonts w:asciiTheme="minorHAnsi" w:eastAsiaTheme="minorEastAsia" w:hAnsiTheme="minorHAnsi" w:cstheme="minorBidi"/>
            <w:noProof/>
            <w:kern w:val="2"/>
            <w14:ligatures w14:val="standardContextual"/>
          </w:rPr>
          <w:tab/>
        </w:r>
        <w:r w:rsidRPr="006F2385">
          <w:rPr>
            <w:rStyle w:val="Hiperhivatkozs"/>
            <w:noProof/>
          </w:rPr>
          <w:t>Szén-monoxid (CO)</w:t>
        </w:r>
        <w:r>
          <w:rPr>
            <w:noProof/>
            <w:webHidden/>
          </w:rPr>
          <w:tab/>
        </w:r>
        <w:r>
          <w:rPr>
            <w:noProof/>
            <w:webHidden/>
          </w:rPr>
          <w:fldChar w:fldCharType="begin"/>
        </w:r>
        <w:r>
          <w:rPr>
            <w:noProof/>
            <w:webHidden/>
          </w:rPr>
          <w:instrText xml:space="preserve"> PAGEREF _Toc231161076 \h </w:instrText>
        </w:r>
        <w:r>
          <w:rPr>
            <w:noProof/>
            <w:webHidden/>
          </w:rPr>
        </w:r>
        <w:r>
          <w:rPr>
            <w:noProof/>
            <w:webHidden/>
          </w:rPr>
          <w:fldChar w:fldCharType="separate"/>
        </w:r>
        <w:r>
          <w:rPr>
            <w:noProof/>
            <w:webHidden/>
          </w:rPr>
          <w:t>22</w:t>
        </w:r>
        <w:r>
          <w:rPr>
            <w:noProof/>
            <w:webHidden/>
          </w:rPr>
          <w:fldChar w:fldCharType="end"/>
        </w:r>
      </w:hyperlink>
    </w:p>
    <w:p w14:paraId="5D066CCF" w14:textId="2042B9D8"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77" w:history="1">
        <w:r w:rsidRPr="006F2385">
          <w:rPr>
            <w:rStyle w:val="Hiperhivatkozs"/>
            <w:noProof/>
          </w:rPr>
          <w:t>11.2.5.</w:t>
        </w:r>
        <w:r>
          <w:rPr>
            <w:rFonts w:asciiTheme="minorHAnsi" w:eastAsiaTheme="minorEastAsia" w:hAnsiTheme="minorHAnsi" w:cstheme="minorBidi"/>
            <w:noProof/>
            <w:kern w:val="2"/>
            <w14:ligatures w14:val="standardContextual"/>
          </w:rPr>
          <w:tab/>
        </w:r>
        <w:r w:rsidRPr="006F2385">
          <w:rPr>
            <w:rStyle w:val="Hiperhivatkozs"/>
            <w:noProof/>
          </w:rPr>
          <w:t>Hidrogén-klorid (HCl) és Összes szerves szén (TOC)</w:t>
        </w:r>
        <w:r>
          <w:rPr>
            <w:noProof/>
            <w:webHidden/>
          </w:rPr>
          <w:tab/>
        </w:r>
        <w:r>
          <w:rPr>
            <w:noProof/>
            <w:webHidden/>
          </w:rPr>
          <w:fldChar w:fldCharType="begin"/>
        </w:r>
        <w:r>
          <w:rPr>
            <w:noProof/>
            <w:webHidden/>
          </w:rPr>
          <w:instrText xml:space="preserve"> PAGEREF _Toc231161077 \h </w:instrText>
        </w:r>
        <w:r>
          <w:rPr>
            <w:noProof/>
            <w:webHidden/>
          </w:rPr>
        </w:r>
        <w:r>
          <w:rPr>
            <w:noProof/>
            <w:webHidden/>
          </w:rPr>
          <w:fldChar w:fldCharType="separate"/>
        </w:r>
        <w:r>
          <w:rPr>
            <w:noProof/>
            <w:webHidden/>
          </w:rPr>
          <w:t>23</w:t>
        </w:r>
        <w:r>
          <w:rPr>
            <w:noProof/>
            <w:webHidden/>
          </w:rPr>
          <w:fldChar w:fldCharType="end"/>
        </w:r>
      </w:hyperlink>
    </w:p>
    <w:p w14:paraId="5A89303E" w14:textId="4A7013AE" w:rsidR="00CE4A4C" w:rsidRDefault="00CE4A4C">
      <w:pPr>
        <w:pStyle w:val="TJ1"/>
        <w:rPr>
          <w:rFonts w:asciiTheme="minorHAnsi" w:eastAsiaTheme="minorEastAsia" w:hAnsiTheme="minorHAnsi" w:cstheme="minorBidi"/>
          <w:b w:val="0"/>
          <w:kern w:val="2"/>
          <w:sz w:val="24"/>
          <w14:ligatures w14:val="standardContextual"/>
        </w:rPr>
      </w:pPr>
      <w:hyperlink w:anchor="_Toc231161078" w:history="1">
        <w:r w:rsidRPr="006F2385">
          <w:rPr>
            <w:rStyle w:val="Hiperhivatkozs"/>
          </w:rPr>
          <w:t>12.</w:t>
        </w:r>
        <w:r>
          <w:rPr>
            <w:rFonts w:asciiTheme="minorHAnsi" w:eastAsiaTheme="minorEastAsia" w:hAnsiTheme="minorHAnsi" w:cstheme="minorBidi"/>
            <w:b w:val="0"/>
            <w:kern w:val="2"/>
            <w:sz w:val="24"/>
            <w14:ligatures w14:val="standardContextual"/>
          </w:rPr>
          <w:tab/>
        </w:r>
        <w:r w:rsidRPr="006F2385">
          <w:rPr>
            <w:rStyle w:val="Hiperhivatkozs"/>
          </w:rPr>
          <w:t>A kibocsátások megelőzését, vagy mérséklését szolgáló megoldások</w:t>
        </w:r>
        <w:r>
          <w:rPr>
            <w:webHidden/>
          </w:rPr>
          <w:tab/>
        </w:r>
        <w:r>
          <w:rPr>
            <w:webHidden/>
          </w:rPr>
          <w:fldChar w:fldCharType="begin"/>
        </w:r>
        <w:r>
          <w:rPr>
            <w:webHidden/>
          </w:rPr>
          <w:instrText xml:space="preserve"> PAGEREF _Toc231161078 \h </w:instrText>
        </w:r>
        <w:r>
          <w:rPr>
            <w:webHidden/>
          </w:rPr>
        </w:r>
        <w:r>
          <w:rPr>
            <w:webHidden/>
          </w:rPr>
          <w:fldChar w:fldCharType="separate"/>
        </w:r>
        <w:r>
          <w:rPr>
            <w:webHidden/>
          </w:rPr>
          <w:t>23</w:t>
        </w:r>
        <w:r>
          <w:rPr>
            <w:webHidden/>
          </w:rPr>
          <w:fldChar w:fldCharType="end"/>
        </w:r>
      </w:hyperlink>
    </w:p>
    <w:p w14:paraId="5C0C9BB4" w14:textId="1B1C3745"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79" w:history="1">
        <w:r w:rsidRPr="006F2385">
          <w:rPr>
            <w:rStyle w:val="Hiperhivatkozs"/>
            <w:noProof/>
          </w:rPr>
          <w:t>12.1.</w:t>
        </w:r>
        <w:r>
          <w:rPr>
            <w:rFonts w:asciiTheme="minorHAnsi" w:eastAsiaTheme="minorEastAsia" w:hAnsiTheme="minorHAnsi" w:cstheme="minorBidi"/>
            <w:noProof/>
            <w:kern w:val="2"/>
            <w14:ligatures w14:val="standardContextual"/>
          </w:rPr>
          <w:tab/>
        </w:r>
        <w:r w:rsidRPr="006F2385">
          <w:rPr>
            <w:rStyle w:val="Hiperhivatkozs"/>
            <w:noProof/>
          </w:rPr>
          <w:t>A P1 jelű pontforráshoz (Állati hulladékégető) kapcsolódó megoldások</w:t>
        </w:r>
        <w:r>
          <w:rPr>
            <w:noProof/>
            <w:webHidden/>
          </w:rPr>
          <w:tab/>
        </w:r>
        <w:r>
          <w:rPr>
            <w:noProof/>
            <w:webHidden/>
          </w:rPr>
          <w:fldChar w:fldCharType="begin"/>
        </w:r>
        <w:r>
          <w:rPr>
            <w:noProof/>
            <w:webHidden/>
          </w:rPr>
          <w:instrText xml:space="preserve"> PAGEREF _Toc231161079 \h </w:instrText>
        </w:r>
        <w:r>
          <w:rPr>
            <w:noProof/>
            <w:webHidden/>
          </w:rPr>
        </w:r>
        <w:r>
          <w:rPr>
            <w:noProof/>
            <w:webHidden/>
          </w:rPr>
          <w:fldChar w:fldCharType="separate"/>
        </w:r>
        <w:r>
          <w:rPr>
            <w:noProof/>
            <w:webHidden/>
          </w:rPr>
          <w:t>23</w:t>
        </w:r>
        <w:r>
          <w:rPr>
            <w:noProof/>
            <w:webHidden/>
          </w:rPr>
          <w:fldChar w:fldCharType="end"/>
        </w:r>
      </w:hyperlink>
    </w:p>
    <w:p w14:paraId="6ABE38C8" w14:textId="06B5808A"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80" w:history="1">
        <w:r w:rsidRPr="006F2385">
          <w:rPr>
            <w:rStyle w:val="Hiperhivatkozs"/>
            <w:noProof/>
          </w:rPr>
          <w:t>12.1.1.</w:t>
        </w:r>
        <w:r>
          <w:rPr>
            <w:rFonts w:asciiTheme="minorHAnsi" w:eastAsiaTheme="minorEastAsia" w:hAnsiTheme="minorHAnsi" w:cstheme="minorBidi"/>
            <w:noProof/>
            <w:kern w:val="2"/>
            <w14:ligatures w14:val="standardContextual"/>
          </w:rPr>
          <w:tab/>
        </w:r>
        <w:r w:rsidRPr="006F2385">
          <w:rPr>
            <w:rStyle w:val="Hiperhivatkozs"/>
            <w:noProof/>
          </w:rPr>
          <w:t>Kétlépcsős termikus lebontás és ellenőrzött utánégetés</w:t>
        </w:r>
        <w:r>
          <w:rPr>
            <w:noProof/>
            <w:webHidden/>
          </w:rPr>
          <w:tab/>
        </w:r>
        <w:r>
          <w:rPr>
            <w:noProof/>
            <w:webHidden/>
          </w:rPr>
          <w:fldChar w:fldCharType="begin"/>
        </w:r>
        <w:r>
          <w:rPr>
            <w:noProof/>
            <w:webHidden/>
          </w:rPr>
          <w:instrText xml:space="preserve"> PAGEREF _Toc231161080 \h </w:instrText>
        </w:r>
        <w:r>
          <w:rPr>
            <w:noProof/>
            <w:webHidden/>
          </w:rPr>
        </w:r>
        <w:r>
          <w:rPr>
            <w:noProof/>
            <w:webHidden/>
          </w:rPr>
          <w:fldChar w:fldCharType="separate"/>
        </w:r>
        <w:r>
          <w:rPr>
            <w:noProof/>
            <w:webHidden/>
          </w:rPr>
          <w:t>23</w:t>
        </w:r>
        <w:r>
          <w:rPr>
            <w:noProof/>
            <w:webHidden/>
          </w:rPr>
          <w:fldChar w:fldCharType="end"/>
        </w:r>
      </w:hyperlink>
    </w:p>
    <w:p w14:paraId="1E953C2E" w14:textId="2FC2C2CD"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81" w:history="1">
        <w:r w:rsidRPr="006F2385">
          <w:rPr>
            <w:rStyle w:val="Hiperhivatkozs"/>
            <w:noProof/>
          </w:rPr>
          <w:t>12.1.2.</w:t>
        </w:r>
        <w:r>
          <w:rPr>
            <w:rFonts w:asciiTheme="minorHAnsi" w:eastAsiaTheme="minorEastAsia" w:hAnsiTheme="minorHAnsi" w:cstheme="minorBidi"/>
            <w:noProof/>
            <w:kern w:val="2"/>
            <w14:ligatures w14:val="standardContextual"/>
          </w:rPr>
          <w:tab/>
        </w:r>
        <w:r w:rsidRPr="006F2385">
          <w:rPr>
            <w:rStyle w:val="Hiperhivatkozs"/>
            <w:noProof/>
          </w:rPr>
          <w:t>Automatikus folyamatvezérlés és égésoptimalizálás</w:t>
        </w:r>
        <w:r>
          <w:rPr>
            <w:noProof/>
            <w:webHidden/>
          </w:rPr>
          <w:tab/>
        </w:r>
        <w:r>
          <w:rPr>
            <w:noProof/>
            <w:webHidden/>
          </w:rPr>
          <w:fldChar w:fldCharType="begin"/>
        </w:r>
        <w:r>
          <w:rPr>
            <w:noProof/>
            <w:webHidden/>
          </w:rPr>
          <w:instrText xml:space="preserve"> PAGEREF _Toc231161081 \h </w:instrText>
        </w:r>
        <w:r>
          <w:rPr>
            <w:noProof/>
            <w:webHidden/>
          </w:rPr>
        </w:r>
        <w:r>
          <w:rPr>
            <w:noProof/>
            <w:webHidden/>
          </w:rPr>
          <w:fldChar w:fldCharType="separate"/>
        </w:r>
        <w:r>
          <w:rPr>
            <w:noProof/>
            <w:webHidden/>
          </w:rPr>
          <w:t>24</w:t>
        </w:r>
        <w:r>
          <w:rPr>
            <w:noProof/>
            <w:webHidden/>
          </w:rPr>
          <w:fldChar w:fldCharType="end"/>
        </w:r>
      </w:hyperlink>
    </w:p>
    <w:p w14:paraId="5E327D49" w14:textId="7644C72F"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82" w:history="1">
        <w:r w:rsidRPr="006F2385">
          <w:rPr>
            <w:rStyle w:val="Hiperhivatkozs"/>
            <w:noProof/>
          </w:rPr>
          <w:t>12.1.3.</w:t>
        </w:r>
        <w:r>
          <w:rPr>
            <w:rFonts w:asciiTheme="minorHAnsi" w:eastAsiaTheme="minorEastAsia" w:hAnsiTheme="minorHAnsi" w:cstheme="minorBidi"/>
            <w:noProof/>
            <w:kern w:val="2"/>
            <w14:ligatures w14:val="standardContextual"/>
          </w:rPr>
          <w:tab/>
        </w:r>
        <w:r w:rsidRPr="006F2385">
          <w:rPr>
            <w:rStyle w:val="Hiperhivatkozs"/>
            <w:noProof/>
          </w:rPr>
          <w:t>Centrifugális elvű száraz porleválasztás (Ciklon)</w:t>
        </w:r>
        <w:r>
          <w:rPr>
            <w:noProof/>
            <w:webHidden/>
          </w:rPr>
          <w:tab/>
        </w:r>
        <w:r>
          <w:rPr>
            <w:noProof/>
            <w:webHidden/>
          </w:rPr>
          <w:fldChar w:fldCharType="begin"/>
        </w:r>
        <w:r>
          <w:rPr>
            <w:noProof/>
            <w:webHidden/>
          </w:rPr>
          <w:instrText xml:space="preserve"> PAGEREF _Toc231161082 \h </w:instrText>
        </w:r>
        <w:r>
          <w:rPr>
            <w:noProof/>
            <w:webHidden/>
          </w:rPr>
        </w:r>
        <w:r>
          <w:rPr>
            <w:noProof/>
            <w:webHidden/>
          </w:rPr>
          <w:fldChar w:fldCharType="separate"/>
        </w:r>
        <w:r>
          <w:rPr>
            <w:noProof/>
            <w:webHidden/>
          </w:rPr>
          <w:t>24</w:t>
        </w:r>
        <w:r>
          <w:rPr>
            <w:noProof/>
            <w:webHidden/>
          </w:rPr>
          <w:fldChar w:fldCharType="end"/>
        </w:r>
      </w:hyperlink>
    </w:p>
    <w:p w14:paraId="51FD4BC9" w14:textId="04BF0CA2"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83" w:history="1">
        <w:r w:rsidRPr="006F2385">
          <w:rPr>
            <w:rStyle w:val="Hiperhivatkozs"/>
            <w:noProof/>
          </w:rPr>
          <w:t>12.2.</w:t>
        </w:r>
        <w:r>
          <w:rPr>
            <w:rFonts w:asciiTheme="minorHAnsi" w:eastAsiaTheme="minorEastAsia" w:hAnsiTheme="minorHAnsi" w:cstheme="minorBidi"/>
            <w:noProof/>
            <w:kern w:val="2"/>
            <w14:ligatures w14:val="standardContextual"/>
          </w:rPr>
          <w:tab/>
        </w:r>
        <w:r w:rsidRPr="006F2385">
          <w:rPr>
            <w:rStyle w:val="Hiperhivatkozs"/>
            <w:noProof/>
          </w:rPr>
          <w:t>A P2 jelű pontforráshoz (Biztonsági szükségáramforrás) kapcsolódó megoldások</w:t>
        </w:r>
        <w:r>
          <w:rPr>
            <w:noProof/>
            <w:webHidden/>
          </w:rPr>
          <w:tab/>
        </w:r>
        <w:r>
          <w:rPr>
            <w:noProof/>
            <w:webHidden/>
          </w:rPr>
          <w:fldChar w:fldCharType="begin"/>
        </w:r>
        <w:r>
          <w:rPr>
            <w:noProof/>
            <w:webHidden/>
          </w:rPr>
          <w:instrText xml:space="preserve"> PAGEREF _Toc231161083 \h </w:instrText>
        </w:r>
        <w:r>
          <w:rPr>
            <w:noProof/>
            <w:webHidden/>
          </w:rPr>
        </w:r>
        <w:r>
          <w:rPr>
            <w:noProof/>
            <w:webHidden/>
          </w:rPr>
          <w:fldChar w:fldCharType="separate"/>
        </w:r>
        <w:r>
          <w:rPr>
            <w:noProof/>
            <w:webHidden/>
          </w:rPr>
          <w:t>24</w:t>
        </w:r>
        <w:r>
          <w:rPr>
            <w:noProof/>
            <w:webHidden/>
          </w:rPr>
          <w:fldChar w:fldCharType="end"/>
        </w:r>
      </w:hyperlink>
    </w:p>
    <w:p w14:paraId="7D5137EE" w14:textId="2E8F058B"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84" w:history="1">
        <w:r w:rsidRPr="006F2385">
          <w:rPr>
            <w:rStyle w:val="Hiperhivatkozs"/>
            <w:noProof/>
          </w:rPr>
          <w:t>12.2.1.</w:t>
        </w:r>
        <w:r>
          <w:rPr>
            <w:rFonts w:asciiTheme="minorHAnsi" w:eastAsiaTheme="minorEastAsia" w:hAnsiTheme="minorHAnsi" w:cstheme="minorBidi"/>
            <w:noProof/>
            <w:kern w:val="2"/>
            <w14:ligatures w14:val="standardContextual"/>
          </w:rPr>
          <w:tab/>
        </w:r>
        <w:r w:rsidRPr="006F2385">
          <w:rPr>
            <w:rStyle w:val="Hiperhivatkozs"/>
            <w:noProof/>
          </w:rPr>
          <w:t>Forrásoldali üzemanyag-minőség megválasztása</w:t>
        </w:r>
        <w:r>
          <w:rPr>
            <w:noProof/>
            <w:webHidden/>
          </w:rPr>
          <w:tab/>
        </w:r>
        <w:r>
          <w:rPr>
            <w:noProof/>
            <w:webHidden/>
          </w:rPr>
          <w:fldChar w:fldCharType="begin"/>
        </w:r>
        <w:r>
          <w:rPr>
            <w:noProof/>
            <w:webHidden/>
          </w:rPr>
          <w:instrText xml:space="preserve"> PAGEREF _Toc231161084 \h </w:instrText>
        </w:r>
        <w:r>
          <w:rPr>
            <w:noProof/>
            <w:webHidden/>
          </w:rPr>
        </w:r>
        <w:r>
          <w:rPr>
            <w:noProof/>
            <w:webHidden/>
          </w:rPr>
          <w:fldChar w:fldCharType="separate"/>
        </w:r>
        <w:r>
          <w:rPr>
            <w:noProof/>
            <w:webHidden/>
          </w:rPr>
          <w:t>24</w:t>
        </w:r>
        <w:r>
          <w:rPr>
            <w:noProof/>
            <w:webHidden/>
          </w:rPr>
          <w:fldChar w:fldCharType="end"/>
        </w:r>
      </w:hyperlink>
    </w:p>
    <w:p w14:paraId="2FDBA477" w14:textId="52FE1C41"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85" w:history="1">
        <w:r w:rsidRPr="006F2385">
          <w:rPr>
            <w:rStyle w:val="Hiperhivatkozs"/>
            <w:noProof/>
          </w:rPr>
          <w:t>12.2.2.</w:t>
        </w:r>
        <w:r>
          <w:rPr>
            <w:rFonts w:asciiTheme="minorHAnsi" w:eastAsiaTheme="minorEastAsia" w:hAnsiTheme="minorHAnsi" w:cstheme="minorBidi"/>
            <w:noProof/>
            <w:kern w:val="2"/>
            <w14:ligatures w14:val="standardContextual"/>
          </w:rPr>
          <w:tab/>
        </w:r>
        <w:r w:rsidRPr="006F2385">
          <w:rPr>
            <w:rStyle w:val="Hiperhivatkozs"/>
            <w:noProof/>
          </w:rPr>
          <w:t>Motorikus égésoptimalizálás és keverékképzés</w:t>
        </w:r>
        <w:r>
          <w:rPr>
            <w:noProof/>
            <w:webHidden/>
          </w:rPr>
          <w:tab/>
        </w:r>
        <w:r>
          <w:rPr>
            <w:noProof/>
            <w:webHidden/>
          </w:rPr>
          <w:fldChar w:fldCharType="begin"/>
        </w:r>
        <w:r>
          <w:rPr>
            <w:noProof/>
            <w:webHidden/>
          </w:rPr>
          <w:instrText xml:space="preserve"> PAGEREF _Toc231161085 \h </w:instrText>
        </w:r>
        <w:r>
          <w:rPr>
            <w:noProof/>
            <w:webHidden/>
          </w:rPr>
        </w:r>
        <w:r>
          <w:rPr>
            <w:noProof/>
            <w:webHidden/>
          </w:rPr>
          <w:fldChar w:fldCharType="separate"/>
        </w:r>
        <w:r>
          <w:rPr>
            <w:noProof/>
            <w:webHidden/>
          </w:rPr>
          <w:t>24</w:t>
        </w:r>
        <w:r>
          <w:rPr>
            <w:noProof/>
            <w:webHidden/>
          </w:rPr>
          <w:fldChar w:fldCharType="end"/>
        </w:r>
      </w:hyperlink>
    </w:p>
    <w:p w14:paraId="18413E94" w14:textId="75ECDF4D"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86" w:history="1">
        <w:r w:rsidRPr="006F2385">
          <w:rPr>
            <w:rStyle w:val="Hiperhivatkozs"/>
            <w:noProof/>
          </w:rPr>
          <w:t>12.2.3.</w:t>
        </w:r>
        <w:r>
          <w:rPr>
            <w:rFonts w:asciiTheme="minorHAnsi" w:eastAsiaTheme="minorEastAsia" w:hAnsiTheme="minorHAnsi" w:cstheme="minorBidi"/>
            <w:noProof/>
            <w:kern w:val="2"/>
            <w14:ligatures w14:val="standardContextual"/>
          </w:rPr>
          <w:tab/>
        </w:r>
        <w:r w:rsidRPr="006F2385">
          <w:rPr>
            <w:rStyle w:val="Hiperhivatkozs"/>
            <w:noProof/>
          </w:rPr>
          <w:t>Korlátozott üzemidő és tervszerű megelőző karbantartás</w:t>
        </w:r>
        <w:r>
          <w:rPr>
            <w:noProof/>
            <w:webHidden/>
          </w:rPr>
          <w:tab/>
        </w:r>
        <w:r>
          <w:rPr>
            <w:noProof/>
            <w:webHidden/>
          </w:rPr>
          <w:fldChar w:fldCharType="begin"/>
        </w:r>
        <w:r>
          <w:rPr>
            <w:noProof/>
            <w:webHidden/>
          </w:rPr>
          <w:instrText xml:space="preserve"> PAGEREF _Toc231161086 \h </w:instrText>
        </w:r>
        <w:r>
          <w:rPr>
            <w:noProof/>
            <w:webHidden/>
          </w:rPr>
        </w:r>
        <w:r>
          <w:rPr>
            <w:noProof/>
            <w:webHidden/>
          </w:rPr>
          <w:fldChar w:fldCharType="separate"/>
        </w:r>
        <w:r>
          <w:rPr>
            <w:noProof/>
            <w:webHidden/>
          </w:rPr>
          <w:t>25</w:t>
        </w:r>
        <w:r>
          <w:rPr>
            <w:noProof/>
            <w:webHidden/>
          </w:rPr>
          <w:fldChar w:fldCharType="end"/>
        </w:r>
      </w:hyperlink>
    </w:p>
    <w:p w14:paraId="1A0A62F9" w14:textId="6CD06EDB" w:rsidR="00CE4A4C" w:rsidRDefault="00CE4A4C">
      <w:pPr>
        <w:pStyle w:val="TJ1"/>
        <w:rPr>
          <w:rFonts w:asciiTheme="minorHAnsi" w:eastAsiaTheme="minorEastAsia" w:hAnsiTheme="minorHAnsi" w:cstheme="minorBidi"/>
          <w:b w:val="0"/>
          <w:kern w:val="2"/>
          <w:sz w:val="24"/>
          <w14:ligatures w14:val="standardContextual"/>
        </w:rPr>
      </w:pPr>
      <w:hyperlink w:anchor="_Toc231161087" w:history="1">
        <w:r w:rsidRPr="006F2385">
          <w:rPr>
            <w:rStyle w:val="Hiperhivatkozs"/>
          </w:rPr>
          <w:t>13.</w:t>
        </w:r>
        <w:r>
          <w:rPr>
            <w:rFonts w:asciiTheme="minorHAnsi" w:eastAsiaTheme="minorEastAsia" w:hAnsiTheme="minorHAnsi" w:cstheme="minorBidi"/>
            <w:b w:val="0"/>
            <w:kern w:val="2"/>
            <w:sz w:val="24"/>
            <w14:ligatures w14:val="standardContextual"/>
          </w:rPr>
          <w:tab/>
        </w:r>
        <w:r w:rsidRPr="006F2385">
          <w:rPr>
            <w:rStyle w:val="Hiperhivatkozs"/>
          </w:rPr>
          <w:t>A hulladékok keletkezését megelőző, vagy csökkentő tervezett intézkedések</w:t>
        </w:r>
        <w:r>
          <w:rPr>
            <w:webHidden/>
          </w:rPr>
          <w:tab/>
        </w:r>
        <w:r>
          <w:rPr>
            <w:webHidden/>
          </w:rPr>
          <w:fldChar w:fldCharType="begin"/>
        </w:r>
        <w:r>
          <w:rPr>
            <w:webHidden/>
          </w:rPr>
          <w:instrText xml:space="preserve"> PAGEREF _Toc231161087 \h </w:instrText>
        </w:r>
        <w:r>
          <w:rPr>
            <w:webHidden/>
          </w:rPr>
        </w:r>
        <w:r>
          <w:rPr>
            <w:webHidden/>
          </w:rPr>
          <w:fldChar w:fldCharType="separate"/>
        </w:r>
        <w:r>
          <w:rPr>
            <w:webHidden/>
          </w:rPr>
          <w:t>25</w:t>
        </w:r>
        <w:r>
          <w:rPr>
            <w:webHidden/>
          </w:rPr>
          <w:fldChar w:fldCharType="end"/>
        </w:r>
      </w:hyperlink>
    </w:p>
    <w:p w14:paraId="1B83AE92" w14:textId="28081450"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88" w:history="1">
        <w:r w:rsidRPr="006F2385">
          <w:rPr>
            <w:rStyle w:val="Hiperhivatkozs"/>
            <w:noProof/>
          </w:rPr>
          <w:t>13.1.</w:t>
        </w:r>
        <w:r>
          <w:rPr>
            <w:rFonts w:asciiTheme="minorHAnsi" w:eastAsiaTheme="minorEastAsia" w:hAnsiTheme="minorHAnsi" w:cstheme="minorBidi"/>
            <w:noProof/>
            <w:kern w:val="2"/>
            <w14:ligatures w14:val="standardContextual"/>
          </w:rPr>
          <w:tab/>
        </w:r>
        <w:r w:rsidRPr="006F2385">
          <w:rPr>
            <w:rStyle w:val="Hiperhivatkozs"/>
            <w:noProof/>
          </w:rPr>
          <w:t>A P1 jelű pontforrás (Állati hulladékégető) hulladékcsökkentési intézkedései</w:t>
        </w:r>
        <w:r>
          <w:rPr>
            <w:noProof/>
            <w:webHidden/>
          </w:rPr>
          <w:tab/>
        </w:r>
        <w:r>
          <w:rPr>
            <w:noProof/>
            <w:webHidden/>
          </w:rPr>
          <w:fldChar w:fldCharType="begin"/>
        </w:r>
        <w:r>
          <w:rPr>
            <w:noProof/>
            <w:webHidden/>
          </w:rPr>
          <w:instrText xml:space="preserve"> PAGEREF _Toc231161088 \h </w:instrText>
        </w:r>
        <w:r>
          <w:rPr>
            <w:noProof/>
            <w:webHidden/>
          </w:rPr>
        </w:r>
        <w:r>
          <w:rPr>
            <w:noProof/>
            <w:webHidden/>
          </w:rPr>
          <w:fldChar w:fldCharType="separate"/>
        </w:r>
        <w:r>
          <w:rPr>
            <w:noProof/>
            <w:webHidden/>
          </w:rPr>
          <w:t>25</w:t>
        </w:r>
        <w:r>
          <w:rPr>
            <w:noProof/>
            <w:webHidden/>
          </w:rPr>
          <w:fldChar w:fldCharType="end"/>
        </w:r>
      </w:hyperlink>
    </w:p>
    <w:p w14:paraId="25CCCECA" w14:textId="72FE0E22"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89" w:history="1">
        <w:r w:rsidRPr="006F2385">
          <w:rPr>
            <w:rStyle w:val="Hiperhivatkozs"/>
            <w:noProof/>
          </w:rPr>
          <w:t>13.2.</w:t>
        </w:r>
        <w:r>
          <w:rPr>
            <w:rFonts w:asciiTheme="minorHAnsi" w:eastAsiaTheme="minorEastAsia" w:hAnsiTheme="minorHAnsi" w:cstheme="minorBidi"/>
            <w:noProof/>
            <w:kern w:val="2"/>
            <w14:ligatures w14:val="standardContextual"/>
          </w:rPr>
          <w:tab/>
        </w:r>
        <w:r w:rsidRPr="006F2385">
          <w:rPr>
            <w:rStyle w:val="Hiperhivatkozs"/>
            <w:noProof/>
          </w:rPr>
          <w:t>A P2 jelű pontforrás (Biztonsági szükségáramforrás) hulladékcsökkentési intézkedései</w:t>
        </w:r>
        <w:r>
          <w:rPr>
            <w:noProof/>
            <w:webHidden/>
          </w:rPr>
          <w:tab/>
        </w:r>
        <w:r>
          <w:rPr>
            <w:noProof/>
            <w:webHidden/>
          </w:rPr>
          <w:fldChar w:fldCharType="begin"/>
        </w:r>
        <w:r>
          <w:rPr>
            <w:noProof/>
            <w:webHidden/>
          </w:rPr>
          <w:instrText xml:space="preserve"> PAGEREF _Toc231161089 \h </w:instrText>
        </w:r>
        <w:r>
          <w:rPr>
            <w:noProof/>
            <w:webHidden/>
          </w:rPr>
        </w:r>
        <w:r>
          <w:rPr>
            <w:noProof/>
            <w:webHidden/>
          </w:rPr>
          <w:fldChar w:fldCharType="separate"/>
        </w:r>
        <w:r>
          <w:rPr>
            <w:noProof/>
            <w:webHidden/>
          </w:rPr>
          <w:t>26</w:t>
        </w:r>
        <w:r>
          <w:rPr>
            <w:noProof/>
            <w:webHidden/>
          </w:rPr>
          <w:fldChar w:fldCharType="end"/>
        </w:r>
      </w:hyperlink>
    </w:p>
    <w:p w14:paraId="3D25D441" w14:textId="68ACD671" w:rsidR="00CE4A4C" w:rsidRDefault="00CE4A4C">
      <w:pPr>
        <w:pStyle w:val="TJ1"/>
        <w:rPr>
          <w:rFonts w:asciiTheme="minorHAnsi" w:eastAsiaTheme="minorEastAsia" w:hAnsiTheme="minorHAnsi" w:cstheme="minorBidi"/>
          <w:b w:val="0"/>
          <w:kern w:val="2"/>
          <w:sz w:val="24"/>
          <w14:ligatures w14:val="standardContextual"/>
        </w:rPr>
      </w:pPr>
      <w:hyperlink w:anchor="_Toc231161090" w:history="1">
        <w:r w:rsidRPr="006F2385">
          <w:rPr>
            <w:rStyle w:val="Hiperhivatkozs"/>
          </w:rPr>
          <w:t>14.</w:t>
        </w:r>
        <w:r>
          <w:rPr>
            <w:rFonts w:asciiTheme="minorHAnsi" w:eastAsiaTheme="minorEastAsia" w:hAnsiTheme="minorHAnsi" w:cstheme="minorBidi"/>
            <w:b w:val="0"/>
            <w:kern w:val="2"/>
            <w:sz w:val="24"/>
            <w14:ligatures w14:val="standardContextual"/>
          </w:rPr>
          <w:tab/>
        </w:r>
        <w:r w:rsidRPr="006F2385">
          <w:rPr>
            <w:rStyle w:val="Hiperhivatkozs"/>
          </w:rPr>
          <w:t>Energiahatékonyságot, a biztonságot, a szennyezések megelőzését szolgáló intézkedések</w:t>
        </w:r>
        <w:r>
          <w:rPr>
            <w:webHidden/>
          </w:rPr>
          <w:tab/>
        </w:r>
        <w:r>
          <w:rPr>
            <w:webHidden/>
          </w:rPr>
          <w:fldChar w:fldCharType="begin"/>
        </w:r>
        <w:r>
          <w:rPr>
            <w:webHidden/>
          </w:rPr>
          <w:instrText xml:space="preserve"> PAGEREF _Toc231161090 \h </w:instrText>
        </w:r>
        <w:r>
          <w:rPr>
            <w:webHidden/>
          </w:rPr>
        </w:r>
        <w:r>
          <w:rPr>
            <w:webHidden/>
          </w:rPr>
          <w:fldChar w:fldCharType="separate"/>
        </w:r>
        <w:r>
          <w:rPr>
            <w:webHidden/>
          </w:rPr>
          <w:t>26</w:t>
        </w:r>
        <w:r>
          <w:rPr>
            <w:webHidden/>
          </w:rPr>
          <w:fldChar w:fldCharType="end"/>
        </w:r>
      </w:hyperlink>
    </w:p>
    <w:p w14:paraId="6F4C9648" w14:textId="577926EF"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91" w:history="1">
        <w:r w:rsidRPr="006F2385">
          <w:rPr>
            <w:rStyle w:val="Hiperhivatkozs"/>
            <w:noProof/>
          </w:rPr>
          <w:t>14.1.</w:t>
        </w:r>
        <w:r>
          <w:rPr>
            <w:rFonts w:asciiTheme="minorHAnsi" w:eastAsiaTheme="minorEastAsia" w:hAnsiTheme="minorHAnsi" w:cstheme="minorBidi"/>
            <w:noProof/>
            <w:kern w:val="2"/>
            <w14:ligatures w14:val="standardContextual"/>
          </w:rPr>
          <w:tab/>
        </w:r>
        <w:r w:rsidRPr="006F2385">
          <w:rPr>
            <w:rStyle w:val="Hiperhivatkozs"/>
            <w:noProof/>
          </w:rPr>
          <w:t>P1 jelű pontforrás</w:t>
        </w:r>
        <w:r>
          <w:rPr>
            <w:noProof/>
            <w:webHidden/>
          </w:rPr>
          <w:tab/>
        </w:r>
        <w:r>
          <w:rPr>
            <w:noProof/>
            <w:webHidden/>
          </w:rPr>
          <w:fldChar w:fldCharType="begin"/>
        </w:r>
        <w:r>
          <w:rPr>
            <w:noProof/>
            <w:webHidden/>
          </w:rPr>
          <w:instrText xml:space="preserve"> PAGEREF _Toc231161091 \h </w:instrText>
        </w:r>
        <w:r>
          <w:rPr>
            <w:noProof/>
            <w:webHidden/>
          </w:rPr>
        </w:r>
        <w:r>
          <w:rPr>
            <w:noProof/>
            <w:webHidden/>
          </w:rPr>
          <w:fldChar w:fldCharType="separate"/>
        </w:r>
        <w:r>
          <w:rPr>
            <w:noProof/>
            <w:webHidden/>
          </w:rPr>
          <w:t>27</w:t>
        </w:r>
        <w:r>
          <w:rPr>
            <w:noProof/>
            <w:webHidden/>
          </w:rPr>
          <w:fldChar w:fldCharType="end"/>
        </w:r>
      </w:hyperlink>
    </w:p>
    <w:p w14:paraId="682E2BBC" w14:textId="30CF25D1"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92" w:history="1">
        <w:r w:rsidRPr="006F2385">
          <w:rPr>
            <w:rStyle w:val="Hiperhivatkozs"/>
            <w:noProof/>
          </w:rPr>
          <w:t>14.1.1.</w:t>
        </w:r>
        <w:r>
          <w:rPr>
            <w:rFonts w:asciiTheme="minorHAnsi" w:eastAsiaTheme="minorEastAsia" w:hAnsiTheme="minorHAnsi" w:cstheme="minorBidi"/>
            <w:noProof/>
            <w:kern w:val="2"/>
            <w14:ligatures w14:val="standardContextual"/>
          </w:rPr>
          <w:tab/>
        </w:r>
        <w:r w:rsidRPr="006F2385">
          <w:rPr>
            <w:rStyle w:val="Hiperhivatkozs"/>
            <w:noProof/>
          </w:rPr>
          <w:t>Energiahatékonysági intézkedések</w:t>
        </w:r>
        <w:r>
          <w:rPr>
            <w:noProof/>
            <w:webHidden/>
          </w:rPr>
          <w:tab/>
        </w:r>
        <w:r>
          <w:rPr>
            <w:noProof/>
            <w:webHidden/>
          </w:rPr>
          <w:fldChar w:fldCharType="begin"/>
        </w:r>
        <w:r>
          <w:rPr>
            <w:noProof/>
            <w:webHidden/>
          </w:rPr>
          <w:instrText xml:space="preserve"> PAGEREF _Toc231161092 \h </w:instrText>
        </w:r>
        <w:r>
          <w:rPr>
            <w:noProof/>
            <w:webHidden/>
          </w:rPr>
        </w:r>
        <w:r>
          <w:rPr>
            <w:noProof/>
            <w:webHidden/>
          </w:rPr>
          <w:fldChar w:fldCharType="separate"/>
        </w:r>
        <w:r>
          <w:rPr>
            <w:noProof/>
            <w:webHidden/>
          </w:rPr>
          <w:t>27</w:t>
        </w:r>
        <w:r>
          <w:rPr>
            <w:noProof/>
            <w:webHidden/>
          </w:rPr>
          <w:fldChar w:fldCharType="end"/>
        </w:r>
      </w:hyperlink>
    </w:p>
    <w:p w14:paraId="4E50B492" w14:textId="6109255A"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93" w:history="1">
        <w:r w:rsidRPr="006F2385">
          <w:rPr>
            <w:rStyle w:val="Hiperhivatkozs"/>
            <w:noProof/>
          </w:rPr>
          <w:t>14.1.2.</w:t>
        </w:r>
        <w:r>
          <w:rPr>
            <w:rFonts w:asciiTheme="minorHAnsi" w:eastAsiaTheme="minorEastAsia" w:hAnsiTheme="minorHAnsi" w:cstheme="minorBidi"/>
            <w:noProof/>
            <w:kern w:val="2"/>
            <w14:ligatures w14:val="standardContextual"/>
          </w:rPr>
          <w:tab/>
        </w:r>
        <w:r w:rsidRPr="006F2385">
          <w:rPr>
            <w:rStyle w:val="Hiperhivatkozs"/>
            <w:noProof/>
          </w:rPr>
          <w:t>Biztonsági intézkedések</w:t>
        </w:r>
        <w:r>
          <w:rPr>
            <w:noProof/>
            <w:webHidden/>
          </w:rPr>
          <w:tab/>
        </w:r>
        <w:r>
          <w:rPr>
            <w:noProof/>
            <w:webHidden/>
          </w:rPr>
          <w:fldChar w:fldCharType="begin"/>
        </w:r>
        <w:r>
          <w:rPr>
            <w:noProof/>
            <w:webHidden/>
          </w:rPr>
          <w:instrText xml:space="preserve"> PAGEREF _Toc231161093 \h </w:instrText>
        </w:r>
        <w:r>
          <w:rPr>
            <w:noProof/>
            <w:webHidden/>
          </w:rPr>
        </w:r>
        <w:r>
          <w:rPr>
            <w:noProof/>
            <w:webHidden/>
          </w:rPr>
          <w:fldChar w:fldCharType="separate"/>
        </w:r>
        <w:r>
          <w:rPr>
            <w:noProof/>
            <w:webHidden/>
          </w:rPr>
          <w:t>27</w:t>
        </w:r>
        <w:r>
          <w:rPr>
            <w:noProof/>
            <w:webHidden/>
          </w:rPr>
          <w:fldChar w:fldCharType="end"/>
        </w:r>
      </w:hyperlink>
    </w:p>
    <w:p w14:paraId="092C26C0" w14:textId="6B795BF6"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94" w:history="1">
        <w:r w:rsidRPr="006F2385">
          <w:rPr>
            <w:rStyle w:val="Hiperhivatkozs"/>
            <w:noProof/>
          </w:rPr>
          <w:t>14.1.3.</w:t>
        </w:r>
        <w:r>
          <w:rPr>
            <w:rFonts w:asciiTheme="minorHAnsi" w:eastAsiaTheme="minorEastAsia" w:hAnsiTheme="minorHAnsi" w:cstheme="minorBidi"/>
            <w:noProof/>
            <w:kern w:val="2"/>
            <w14:ligatures w14:val="standardContextual"/>
          </w:rPr>
          <w:tab/>
        </w:r>
        <w:r w:rsidRPr="006F2385">
          <w:rPr>
            <w:rStyle w:val="Hiperhivatkozs"/>
            <w:noProof/>
          </w:rPr>
          <w:t>Szennyezésmegelőzési intézkedések</w:t>
        </w:r>
        <w:r>
          <w:rPr>
            <w:noProof/>
            <w:webHidden/>
          </w:rPr>
          <w:tab/>
        </w:r>
        <w:r>
          <w:rPr>
            <w:noProof/>
            <w:webHidden/>
          </w:rPr>
          <w:fldChar w:fldCharType="begin"/>
        </w:r>
        <w:r>
          <w:rPr>
            <w:noProof/>
            <w:webHidden/>
          </w:rPr>
          <w:instrText xml:space="preserve"> PAGEREF _Toc231161094 \h </w:instrText>
        </w:r>
        <w:r>
          <w:rPr>
            <w:noProof/>
            <w:webHidden/>
          </w:rPr>
        </w:r>
        <w:r>
          <w:rPr>
            <w:noProof/>
            <w:webHidden/>
          </w:rPr>
          <w:fldChar w:fldCharType="separate"/>
        </w:r>
        <w:r>
          <w:rPr>
            <w:noProof/>
            <w:webHidden/>
          </w:rPr>
          <w:t>27</w:t>
        </w:r>
        <w:r>
          <w:rPr>
            <w:noProof/>
            <w:webHidden/>
          </w:rPr>
          <w:fldChar w:fldCharType="end"/>
        </w:r>
      </w:hyperlink>
    </w:p>
    <w:p w14:paraId="7DD741D4" w14:textId="3EDF38E4"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95" w:history="1">
        <w:r w:rsidRPr="006F2385">
          <w:rPr>
            <w:rStyle w:val="Hiperhivatkozs"/>
            <w:noProof/>
          </w:rPr>
          <w:t>14.2.</w:t>
        </w:r>
        <w:r>
          <w:rPr>
            <w:rFonts w:asciiTheme="minorHAnsi" w:eastAsiaTheme="minorEastAsia" w:hAnsiTheme="minorHAnsi" w:cstheme="minorBidi"/>
            <w:noProof/>
            <w:kern w:val="2"/>
            <w14:ligatures w14:val="standardContextual"/>
          </w:rPr>
          <w:tab/>
        </w:r>
        <w:r w:rsidRPr="006F2385">
          <w:rPr>
            <w:rStyle w:val="Hiperhivatkozs"/>
            <w:noProof/>
          </w:rPr>
          <w:t>P2 jelű pontforrás</w:t>
        </w:r>
        <w:r>
          <w:rPr>
            <w:noProof/>
            <w:webHidden/>
          </w:rPr>
          <w:tab/>
        </w:r>
        <w:r>
          <w:rPr>
            <w:noProof/>
            <w:webHidden/>
          </w:rPr>
          <w:fldChar w:fldCharType="begin"/>
        </w:r>
        <w:r>
          <w:rPr>
            <w:noProof/>
            <w:webHidden/>
          </w:rPr>
          <w:instrText xml:space="preserve"> PAGEREF _Toc231161095 \h </w:instrText>
        </w:r>
        <w:r>
          <w:rPr>
            <w:noProof/>
            <w:webHidden/>
          </w:rPr>
        </w:r>
        <w:r>
          <w:rPr>
            <w:noProof/>
            <w:webHidden/>
          </w:rPr>
          <w:fldChar w:fldCharType="separate"/>
        </w:r>
        <w:r>
          <w:rPr>
            <w:noProof/>
            <w:webHidden/>
          </w:rPr>
          <w:t>28</w:t>
        </w:r>
        <w:r>
          <w:rPr>
            <w:noProof/>
            <w:webHidden/>
          </w:rPr>
          <w:fldChar w:fldCharType="end"/>
        </w:r>
      </w:hyperlink>
    </w:p>
    <w:p w14:paraId="4605570E" w14:textId="68F1EC55"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96" w:history="1">
        <w:r w:rsidRPr="006F2385">
          <w:rPr>
            <w:rStyle w:val="Hiperhivatkozs"/>
            <w:noProof/>
          </w:rPr>
          <w:t>14.2.1.</w:t>
        </w:r>
        <w:r>
          <w:rPr>
            <w:rFonts w:asciiTheme="minorHAnsi" w:eastAsiaTheme="minorEastAsia" w:hAnsiTheme="minorHAnsi" w:cstheme="minorBidi"/>
            <w:noProof/>
            <w:kern w:val="2"/>
            <w14:ligatures w14:val="standardContextual"/>
          </w:rPr>
          <w:tab/>
        </w:r>
        <w:r w:rsidRPr="006F2385">
          <w:rPr>
            <w:rStyle w:val="Hiperhivatkozs"/>
            <w:noProof/>
          </w:rPr>
          <w:t>Energiahatékonysági intézkedések</w:t>
        </w:r>
        <w:r>
          <w:rPr>
            <w:noProof/>
            <w:webHidden/>
          </w:rPr>
          <w:tab/>
        </w:r>
        <w:r>
          <w:rPr>
            <w:noProof/>
            <w:webHidden/>
          </w:rPr>
          <w:fldChar w:fldCharType="begin"/>
        </w:r>
        <w:r>
          <w:rPr>
            <w:noProof/>
            <w:webHidden/>
          </w:rPr>
          <w:instrText xml:space="preserve"> PAGEREF _Toc231161096 \h </w:instrText>
        </w:r>
        <w:r>
          <w:rPr>
            <w:noProof/>
            <w:webHidden/>
          </w:rPr>
        </w:r>
        <w:r>
          <w:rPr>
            <w:noProof/>
            <w:webHidden/>
          </w:rPr>
          <w:fldChar w:fldCharType="separate"/>
        </w:r>
        <w:r>
          <w:rPr>
            <w:noProof/>
            <w:webHidden/>
          </w:rPr>
          <w:t>28</w:t>
        </w:r>
        <w:r>
          <w:rPr>
            <w:noProof/>
            <w:webHidden/>
          </w:rPr>
          <w:fldChar w:fldCharType="end"/>
        </w:r>
      </w:hyperlink>
    </w:p>
    <w:p w14:paraId="55E9836F" w14:textId="57B1EE50"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97" w:history="1">
        <w:r w:rsidRPr="006F2385">
          <w:rPr>
            <w:rStyle w:val="Hiperhivatkozs"/>
            <w:noProof/>
          </w:rPr>
          <w:t>14.2.2.</w:t>
        </w:r>
        <w:r>
          <w:rPr>
            <w:rFonts w:asciiTheme="minorHAnsi" w:eastAsiaTheme="minorEastAsia" w:hAnsiTheme="minorHAnsi" w:cstheme="minorBidi"/>
            <w:noProof/>
            <w:kern w:val="2"/>
            <w14:ligatures w14:val="standardContextual"/>
          </w:rPr>
          <w:tab/>
        </w:r>
        <w:r w:rsidRPr="006F2385">
          <w:rPr>
            <w:rStyle w:val="Hiperhivatkozs"/>
            <w:noProof/>
          </w:rPr>
          <w:t>Biztonsági intézkedések</w:t>
        </w:r>
        <w:r>
          <w:rPr>
            <w:noProof/>
            <w:webHidden/>
          </w:rPr>
          <w:tab/>
        </w:r>
        <w:r>
          <w:rPr>
            <w:noProof/>
            <w:webHidden/>
          </w:rPr>
          <w:fldChar w:fldCharType="begin"/>
        </w:r>
        <w:r>
          <w:rPr>
            <w:noProof/>
            <w:webHidden/>
          </w:rPr>
          <w:instrText xml:space="preserve"> PAGEREF _Toc231161097 \h </w:instrText>
        </w:r>
        <w:r>
          <w:rPr>
            <w:noProof/>
            <w:webHidden/>
          </w:rPr>
        </w:r>
        <w:r>
          <w:rPr>
            <w:noProof/>
            <w:webHidden/>
          </w:rPr>
          <w:fldChar w:fldCharType="separate"/>
        </w:r>
        <w:r>
          <w:rPr>
            <w:noProof/>
            <w:webHidden/>
          </w:rPr>
          <w:t>28</w:t>
        </w:r>
        <w:r>
          <w:rPr>
            <w:noProof/>
            <w:webHidden/>
          </w:rPr>
          <w:fldChar w:fldCharType="end"/>
        </w:r>
      </w:hyperlink>
    </w:p>
    <w:p w14:paraId="7A6420DF" w14:textId="6DC49BAE"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098" w:history="1">
        <w:r w:rsidRPr="006F2385">
          <w:rPr>
            <w:rStyle w:val="Hiperhivatkozs"/>
            <w:noProof/>
          </w:rPr>
          <w:t>14.2.3.</w:t>
        </w:r>
        <w:r>
          <w:rPr>
            <w:rFonts w:asciiTheme="minorHAnsi" w:eastAsiaTheme="minorEastAsia" w:hAnsiTheme="minorHAnsi" w:cstheme="minorBidi"/>
            <w:noProof/>
            <w:kern w:val="2"/>
            <w14:ligatures w14:val="standardContextual"/>
          </w:rPr>
          <w:tab/>
        </w:r>
        <w:r w:rsidRPr="006F2385">
          <w:rPr>
            <w:rStyle w:val="Hiperhivatkozs"/>
            <w:noProof/>
          </w:rPr>
          <w:t>Szennyezésmegelőzési intézkedések</w:t>
        </w:r>
        <w:r>
          <w:rPr>
            <w:noProof/>
            <w:webHidden/>
          </w:rPr>
          <w:tab/>
        </w:r>
        <w:r>
          <w:rPr>
            <w:noProof/>
            <w:webHidden/>
          </w:rPr>
          <w:fldChar w:fldCharType="begin"/>
        </w:r>
        <w:r>
          <w:rPr>
            <w:noProof/>
            <w:webHidden/>
          </w:rPr>
          <w:instrText xml:space="preserve"> PAGEREF _Toc231161098 \h </w:instrText>
        </w:r>
        <w:r>
          <w:rPr>
            <w:noProof/>
            <w:webHidden/>
          </w:rPr>
        </w:r>
        <w:r>
          <w:rPr>
            <w:noProof/>
            <w:webHidden/>
          </w:rPr>
          <w:fldChar w:fldCharType="separate"/>
        </w:r>
        <w:r>
          <w:rPr>
            <w:noProof/>
            <w:webHidden/>
          </w:rPr>
          <w:t>28</w:t>
        </w:r>
        <w:r>
          <w:rPr>
            <w:noProof/>
            <w:webHidden/>
          </w:rPr>
          <w:fldChar w:fldCharType="end"/>
        </w:r>
      </w:hyperlink>
    </w:p>
    <w:p w14:paraId="6E4E0C43" w14:textId="3EA2BD0D" w:rsidR="00CE4A4C" w:rsidRDefault="00CE4A4C">
      <w:pPr>
        <w:pStyle w:val="TJ1"/>
        <w:rPr>
          <w:rFonts w:asciiTheme="minorHAnsi" w:eastAsiaTheme="minorEastAsia" w:hAnsiTheme="minorHAnsi" w:cstheme="minorBidi"/>
          <w:b w:val="0"/>
          <w:kern w:val="2"/>
          <w:sz w:val="24"/>
          <w14:ligatures w14:val="standardContextual"/>
        </w:rPr>
      </w:pPr>
      <w:hyperlink w:anchor="_Toc231161099" w:history="1">
        <w:r w:rsidRPr="006F2385">
          <w:rPr>
            <w:rStyle w:val="Hiperhivatkozs"/>
          </w:rPr>
          <w:t>15.</w:t>
        </w:r>
        <w:r>
          <w:rPr>
            <w:rFonts w:asciiTheme="minorHAnsi" w:eastAsiaTheme="minorEastAsia" w:hAnsiTheme="minorHAnsi" w:cstheme="minorBidi"/>
            <w:b w:val="0"/>
            <w:kern w:val="2"/>
            <w:sz w:val="24"/>
            <w14:ligatures w14:val="standardContextual"/>
          </w:rPr>
          <w:tab/>
        </w:r>
        <w:r w:rsidRPr="006F2385">
          <w:rPr>
            <w:rStyle w:val="Hiperhivatkozs"/>
          </w:rPr>
          <w:t>A kibocsátások folyamatos ellenőrzését biztosító intézkedések</w:t>
        </w:r>
        <w:r>
          <w:rPr>
            <w:webHidden/>
          </w:rPr>
          <w:tab/>
        </w:r>
        <w:r>
          <w:rPr>
            <w:webHidden/>
          </w:rPr>
          <w:fldChar w:fldCharType="begin"/>
        </w:r>
        <w:r>
          <w:rPr>
            <w:webHidden/>
          </w:rPr>
          <w:instrText xml:space="preserve"> PAGEREF _Toc231161099 \h </w:instrText>
        </w:r>
        <w:r>
          <w:rPr>
            <w:webHidden/>
          </w:rPr>
        </w:r>
        <w:r>
          <w:rPr>
            <w:webHidden/>
          </w:rPr>
          <w:fldChar w:fldCharType="separate"/>
        </w:r>
        <w:r>
          <w:rPr>
            <w:webHidden/>
          </w:rPr>
          <w:t>29</w:t>
        </w:r>
        <w:r>
          <w:rPr>
            <w:webHidden/>
          </w:rPr>
          <w:fldChar w:fldCharType="end"/>
        </w:r>
      </w:hyperlink>
    </w:p>
    <w:p w14:paraId="43394CEB" w14:textId="7A10F059" w:rsidR="00CE4A4C" w:rsidRDefault="00CE4A4C">
      <w:pPr>
        <w:pStyle w:val="TJ1"/>
        <w:rPr>
          <w:rFonts w:asciiTheme="minorHAnsi" w:eastAsiaTheme="minorEastAsia" w:hAnsiTheme="minorHAnsi" w:cstheme="minorBidi"/>
          <w:b w:val="0"/>
          <w:kern w:val="2"/>
          <w:sz w:val="24"/>
          <w14:ligatures w14:val="standardContextual"/>
        </w:rPr>
      </w:pPr>
      <w:hyperlink w:anchor="_Toc231161100" w:history="1">
        <w:r w:rsidRPr="006F2385">
          <w:rPr>
            <w:rStyle w:val="Hiperhivatkozs"/>
          </w:rPr>
          <w:t>16.</w:t>
        </w:r>
        <w:r>
          <w:rPr>
            <w:rFonts w:asciiTheme="minorHAnsi" w:eastAsiaTheme="minorEastAsia" w:hAnsiTheme="minorHAnsi" w:cstheme="minorBidi"/>
            <w:b w:val="0"/>
            <w:kern w:val="2"/>
            <w:sz w:val="24"/>
            <w14:ligatures w14:val="standardContextual"/>
          </w:rPr>
          <w:tab/>
        </w:r>
        <w:r w:rsidRPr="006F2385">
          <w:rPr>
            <w:rStyle w:val="Hiperhivatkozs"/>
          </w:rPr>
          <w:t>Elérhető legjobb technikának való megfelelés</w:t>
        </w:r>
        <w:r>
          <w:rPr>
            <w:webHidden/>
          </w:rPr>
          <w:tab/>
        </w:r>
        <w:r>
          <w:rPr>
            <w:webHidden/>
          </w:rPr>
          <w:fldChar w:fldCharType="begin"/>
        </w:r>
        <w:r>
          <w:rPr>
            <w:webHidden/>
          </w:rPr>
          <w:instrText xml:space="preserve"> PAGEREF _Toc231161100 \h </w:instrText>
        </w:r>
        <w:r>
          <w:rPr>
            <w:webHidden/>
          </w:rPr>
        </w:r>
        <w:r>
          <w:rPr>
            <w:webHidden/>
          </w:rPr>
          <w:fldChar w:fldCharType="separate"/>
        </w:r>
        <w:r>
          <w:rPr>
            <w:webHidden/>
          </w:rPr>
          <w:t>30</w:t>
        </w:r>
        <w:r>
          <w:rPr>
            <w:webHidden/>
          </w:rPr>
          <w:fldChar w:fldCharType="end"/>
        </w:r>
      </w:hyperlink>
    </w:p>
    <w:p w14:paraId="0848A07A" w14:textId="4609DAE6" w:rsidR="00CE4A4C" w:rsidRDefault="00CE4A4C">
      <w:pPr>
        <w:pStyle w:val="TJ1"/>
        <w:rPr>
          <w:rFonts w:asciiTheme="minorHAnsi" w:eastAsiaTheme="minorEastAsia" w:hAnsiTheme="minorHAnsi" w:cstheme="minorBidi"/>
          <w:b w:val="0"/>
          <w:kern w:val="2"/>
          <w:sz w:val="24"/>
          <w14:ligatures w14:val="standardContextual"/>
        </w:rPr>
      </w:pPr>
      <w:hyperlink w:anchor="_Toc231161101" w:history="1">
        <w:r w:rsidRPr="006F2385">
          <w:rPr>
            <w:rStyle w:val="Hiperhivatkozs"/>
          </w:rPr>
          <w:t>17.</w:t>
        </w:r>
        <w:r>
          <w:rPr>
            <w:rFonts w:asciiTheme="minorHAnsi" w:eastAsiaTheme="minorEastAsia" w:hAnsiTheme="minorHAnsi" w:cstheme="minorBidi"/>
            <w:b w:val="0"/>
            <w:kern w:val="2"/>
            <w:sz w:val="24"/>
            <w14:ligatures w14:val="standardContextual"/>
          </w:rPr>
          <w:tab/>
        </w:r>
        <w:r w:rsidRPr="006F2385">
          <w:rPr>
            <w:rStyle w:val="Hiperhivatkozs"/>
          </w:rPr>
          <w:t>A hatásterület lehatárolása</w:t>
        </w:r>
        <w:r>
          <w:rPr>
            <w:webHidden/>
          </w:rPr>
          <w:tab/>
        </w:r>
        <w:r>
          <w:rPr>
            <w:webHidden/>
          </w:rPr>
          <w:fldChar w:fldCharType="begin"/>
        </w:r>
        <w:r>
          <w:rPr>
            <w:webHidden/>
          </w:rPr>
          <w:instrText xml:space="preserve"> PAGEREF _Toc231161101 \h </w:instrText>
        </w:r>
        <w:r>
          <w:rPr>
            <w:webHidden/>
          </w:rPr>
        </w:r>
        <w:r>
          <w:rPr>
            <w:webHidden/>
          </w:rPr>
          <w:fldChar w:fldCharType="separate"/>
        </w:r>
        <w:r>
          <w:rPr>
            <w:webHidden/>
          </w:rPr>
          <w:t>33</w:t>
        </w:r>
        <w:r>
          <w:rPr>
            <w:webHidden/>
          </w:rPr>
          <w:fldChar w:fldCharType="end"/>
        </w:r>
      </w:hyperlink>
    </w:p>
    <w:p w14:paraId="65411846" w14:textId="688827D0"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102" w:history="1">
        <w:r w:rsidRPr="006F2385">
          <w:rPr>
            <w:rStyle w:val="Hiperhivatkozs"/>
            <w:noProof/>
          </w:rPr>
          <w:t>17.1.</w:t>
        </w:r>
        <w:r>
          <w:rPr>
            <w:rFonts w:asciiTheme="minorHAnsi" w:eastAsiaTheme="minorEastAsia" w:hAnsiTheme="minorHAnsi" w:cstheme="minorBidi"/>
            <w:noProof/>
            <w:kern w:val="2"/>
            <w14:ligatures w14:val="standardContextual"/>
          </w:rPr>
          <w:tab/>
        </w:r>
        <w:r w:rsidRPr="006F2385">
          <w:rPr>
            <w:rStyle w:val="Hiperhivatkozs"/>
            <w:noProof/>
          </w:rPr>
          <w:t>Módszer</w:t>
        </w:r>
        <w:r>
          <w:rPr>
            <w:noProof/>
            <w:webHidden/>
          </w:rPr>
          <w:tab/>
        </w:r>
        <w:r>
          <w:rPr>
            <w:noProof/>
            <w:webHidden/>
          </w:rPr>
          <w:fldChar w:fldCharType="begin"/>
        </w:r>
        <w:r>
          <w:rPr>
            <w:noProof/>
            <w:webHidden/>
          </w:rPr>
          <w:instrText xml:space="preserve"> PAGEREF _Toc231161102 \h </w:instrText>
        </w:r>
        <w:r>
          <w:rPr>
            <w:noProof/>
            <w:webHidden/>
          </w:rPr>
        </w:r>
        <w:r>
          <w:rPr>
            <w:noProof/>
            <w:webHidden/>
          </w:rPr>
          <w:fldChar w:fldCharType="separate"/>
        </w:r>
        <w:r>
          <w:rPr>
            <w:noProof/>
            <w:webHidden/>
          </w:rPr>
          <w:t>33</w:t>
        </w:r>
        <w:r>
          <w:rPr>
            <w:noProof/>
            <w:webHidden/>
          </w:rPr>
          <w:fldChar w:fldCharType="end"/>
        </w:r>
      </w:hyperlink>
    </w:p>
    <w:p w14:paraId="0D4D18DD" w14:textId="371BDEF8"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103" w:history="1">
        <w:r w:rsidRPr="006F2385">
          <w:rPr>
            <w:rStyle w:val="Hiperhivatkozs"/>
            <w:noProof/>
          </w:rPr>
          <w:t>17.2.</w:t>
        </w:r>
        <w:r>
          <w:rPr>
            <w:rFonts w:asciiTheme="minorHAnsi" w:eastAsiaTheme="minorEastAsia" w:hAnsiTheme="minorHAnsi" w:cstheme="minorBidi"/>
            <w:noProof/>
            <w:kern w:val="2"/>
            <w14:ligatures w14:val="standardContextual"/>
          </w:rPr>
          <w:tab/>
        </w:r>
        <w:r w:rsidRPr="006F2385">
          <w:rPr>
            <w:rStyle w:val="Hiperhivatkozs"/>
            <w:noProof/>
          </w:rPr>
          <w:t>Alap levegőterheltség megállapítása</w:t>
        </w:r>
        <w:r>
          <w:rPr>
            <w:noProof/>
            <w:webHidden/>
          </w:rPr>
          <w:tab/>
        </w:r>
        <w:r>
          <w:rPr>
            <w:noProof/>
            <w:webHidden/>
          </w:rPr>
          <w:fldChar w:fldCharType="begin"/>
        </w:r>
        <w:r>
          <w:rPr>
            <w:noProof/>
            <w:webHidden/>
          </w:rPr>
          <w:instrText xml:space="preserve"> PAGEREF _Toc231161103 \h </w:instrText>
        </w:r>
        <w:r>
          <w:rPr>
            <w:noProof/>
            <w:webHidden/>
          </w:rPr>
        </w:r>
        <w:r>
          <w:rPr>
            <w:noProof/>
            <w:webHidden/>
          </w:rPr>
          <w:fldChar w:fldCharType="separate"/>
        </w:r>
        <w:r>
          <w:rPr>
            <w:noProof/>
            <w:webHidden/>
          </w:rPr>
          <w:t>33</w:t>
        </w:r>
        <w:r>
          <w:rPr>
            <w:noProof/>
            <w:webHidden/>
          </w:rPr>
          <w:fldChar w:fldCharType="end"/>
        </w:r>
      </w:hyperlink>
    </w:p>
    <w:p w14:paraId="61BF8B2F" w14:textId="603C4286"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104" w:history="1">
        <w:r w:rsidRPr="006F2385">
          <w:rPr>
            <w:rStyle w:val="Hiperhivatkozs"/>
            <w:noProof/>
          </w:rPr>
          <w:t>17.3.</w:t>
        </w:r>
        <w:r>
          <w:rPr>
            <w:rFonts w:asciiTheme="minorHAnsi" w:eastAsiaTheme="minorEastAsia" w:hAnsiTheme="minorHAnsi" w:cstheme="minorBidi"/>
            <w:noProof/>
            <w:kern w:val="2"/>
            <w14:ligatures w14:val="standardContextual"/>
          </w:rPr>
          <w:tab/>
        </w:r>
        <w:r w:rsidRPr="006F2385">
          <w:rPr>
            <w:rStyle w:val="Hiperhivatkozs"/>
            <w:noProof/>
          </w:rPr>
          <w:t>Kibocsátás és terjedés számítás (P1)</w:t>
        </w:r>
        <w:r>
          <w:rPr>
            <w:noProof/>
            <w:webHidden/>
          </w:rPr>
          <w:tab/>
        </w:r>
        <w:r>
          <w:rPr>
            <w:noProof/>
            <w:webHidden/>
          </w:rPr>
          <w:fldChar w:fldCharType="begin"/>
        </w:r>
        <w:r>
          <w:rPr>
            <w:noProof/>
            <w:webHidden/>
          </w:rPr>
          <w:instrText xml:space="preserve"> PAGEREF _Toc231161104 \h </w:instrText>
        </w:r>
        <w:r>
          <w:rPr>
            <w:noProof/>
            <w:webHidden/>
          </w:rPr>
        </w:r>
        <w:r>
          <w:rPr>
            <w:noProof/>
            <w:webHidden/>
          </w:rPr>
          <w:fldChar w:fldCharType="separate"/>
        </w:r>
        <w:r>
          <w:rPr>
            <w:noProof/>
            <w:webHidden/>
          </w:rPr>
          <w:t>34</w:t>
        </w:r>
        <w:r>
          <w:rPr>
            <w:noProof/>
            <w:webHidden/>
          </w:rPr>
          <w:fldChar w:fldCharType="end"/>
        </w:r>
      </w:hyperlink>
    </w:p>
    <w:p w14:paraId="0C4B6D0F" w14:textId="25FBCAE4"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05" w:history="1">
        <w:r w:rsidRPr="006F2385">
          <w:rPr>
            <w:rStyle w:val="Hiperhivatkozs"/>
            <w:noProof/>
          </w:rPr>
          <w:t>17.3.1.</w:t>
        </w:r>
        <w:r>
          <w:rPr>
            <w:rFonts w:asciiTheme="minorHAnsi" w:eastAsiaTheme="minorEastAsia" w:hAnsiTheme="minorHAnsi" w:cstheme="minorBidi"/>
            <w:noProof/>
            <w:kern w:val="2"/>
            <w14:ligatures w14:val="standardContextual"/>
          </w:rPr>
          <w:tab/>
        </w:r>
        <w:r w:rsidRPr="006F2385">
          <w:rPr>
            <w:rStyle w:val="Hiperhivatkozs"/>
            <w:noProof/>
          </w:rPr>
          <w:t>Nitrogén-oxidok (NO</w:t>
        </w:r>
        <w:r w:rsidRPr="006F2385">
          <w:rPr>
            <w:rStyle w:val="Hiperhivatkozs"/>
            <w:noProof/>
            <w:vertAlign w:val="subscript"/>
          </w:rPr>
          <w:t>x</w:t>
        </w:r>
        <w:r w:rsidRPr="006F2385">
          <w:rPr>
            <w:rStyle w:val="Hiperhivatkozs"/>
            <w:noProof/>
          </w:rPr>
          <w:t>, mint NO</w:t>
        </w:r>
        <w:r w:rsidRPr="006F2385">
          <w:rPr>
            <w:rStyle w:val="Hiperhivatkozs"/>
            <w:noProof/>
            <w:vertAlign w:val="subscript"/>
          </w:rPr>
          <w:t>2</w:t>
        </w:r>
        <w:r w:rsidRPr="006F2385">
          <w:rPr>
            <w:rStyle w:val="Hiperhivatkozs"/>
            <w:noProof/>
          </w:rPr>
          <w:t>)</w:t>
        </w:r>
        <w:r>
          <w:rPr>
            <w:noProof/>
            <w:webHidden/>
          </w:rPr>
          <w:tab/>
        </w:r>
        <w:r>
          <w:rPr>
            <w:noProof/>
            <w:webHidden/>
          </w:rPr>
          <w:fldChar w:fldCharType="begin"/>
        </w:r>
        <w:r>
          <w:rPr>
            <w:noProof/>
            <w:webHidden/>
          </w:rPr>
          <w:instrText xml:space="preserve"> PAGEREF _Toc231161105 \h </w:instrText>
        </w:r>
        <w:r>
          <w:rPr>
            <w:noProof/>
            <w:webHidden/>
          </w:rPr>
        </w:r>
        <w:r>
          <w:rPr>
            <w:noProof/>
            <w:webHidden/>
          </w:rPr>
          <w:fldChar w:fldCharType="separate"/>
        </w:r>
        <w:r>
          <w:rPr>
            <w:noProof/>
            <w:webHidden/>
          </w:rPr>
          <w:t>34</w:t>
        </w:r>
        <w:r>
          <w:rPr>
            <w:noProof/>
            <w:webHidden/>
          </w:rPr>
          <w:fldChar w:fldCharType="end"/>
        </w:r>
      </w:hyperlink>
    </w:p>
    <w:p w14:paraId="44A389E7" w14:textId="619B42D2"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06" w:history="1">
        <w:r w:rsidRPr="006F2385">
          <w:rPr>
            <w:rStyle w:val="Hiperhivatkozs"/>
            <w:noProof/>
          </w:rPr>
          <w:t>17.3.2.</w:t>
        </w:r>
        <w:r>
          <w:rPr>
            <w:rFonts w:asciiTheme="minorHAnsi" w:eastAsiaTheme="minorEastAsia" w:hAnsiTheme="minorHAnsi" w:cstheme="minorBidi"/>
            <w:noProof/>
            <w:kern w:val="2"/>
            <w14:ligatures w14:val="standardContextual"/>
          </w:rPr>
          <w:tab/>
        </w:r>
        <w:r w:rsidRPr="006F2385">
          <w:rPr>
            <w:rStyle w:val="Hiperhivatkozs"/>
            <w:noProof/>
          </w:rPr>
          <w:t>Szilárd részecskék (PM</w:t>
        </w:r>
        <w:r w:rsidRPr="006F2385">
          <w:rPr>
            <w:rStyle w:val="Hiperhivatkozs"/>
            <w:noProof/>
            <w:vertAlign w:val="subscript"/>
          </w:rPr>
          <w:t>10</w:t>
        </w:r>
        <w:r w:rsidRPr="006F2385">
          <w:rPr>
            <w:rStyle w:val="Hiperhivatkozs"/>
            <w:noProof/>
          </w:rPr>
          <w:t>)</w:t>
        </w:r>
        <w:r>
          <w:rPr>
            <w:noProof/>
            <w:webHidden/>
          </w:rPr>
          <w:tab/>
        </w:r>
        <w:r>
          <w:rPr>
            <w:noProof/>
            <w:webHidden/>
          </w:rPr>
          <w:fldChar w:fldCharType="begin"/>
        </w:r>
        <w:r>
          <w:rPr>
            <w:noProof/>
            <w:webHidden/>
          </w:rPr>
          <w:instrText xml:space="preserve"> PAGEREF _Toc231161106 \h </w:instrText>
        </w:r>
        <w:r>
          <w:rPr>
            <w:noProof/>
            <w:webHidden/>
          </w:rPr>
        </w:r>
        <w:r>
          <w:rPr>
            <w:noProof/>
            <w:webHidden/>
          </w:rPr>
          <w:fldChar w:fldCharType="separate"/>
        </w:r>
        <w:r>
          <w:rPr>
            <w:noProof/>
            <w:webHidden/>
          </w:rPr>
          <w:t>37</w:t>
        </w:r>
        <w:r>
          <w:rPr>
            <w:noProof/>
            <w:webHidden/>
          </w:rPr>
          <w:fldChar w:fldCharType="end"/>
        </w:r>
      </w:hyperlink>
    </w:p>
    <w:p w14:paraId="50EE3843" w14:textId="133CAE85"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07" w:history="1">
        <w:r w:rsidRPr="006F2385">
          <w:rPr>
            <w:rStyle w:val="Hiperhivatkozs"/>
            <w:noProof/>
          </w:rPr>
          <w:t>17.3.3.</w:t>
        </w:r>
        <w:r>
          <w:rPr>
            <w:rFonts w:asciiTheme="minorHAnsi" w:eastAsiaTheme="minorEastAsia" w:hAnsiTheme="minorHAnsi" w:cstheme="minorBidi"/>
            <w:noProof/>
            <w:kern w:val="2"/>
            <w14:ligatures w14:val="standardContextual"/>
          </w:rPr>
          <w:tab/>
        </w:r>
        <w:r w:rsidRPr="006F2385">
          <w:rPr>
            <w:rStyle w:val="Hiperhivatkozs"/>
            <w:noProof/>
          </w:rPr>
          <w:t>Szilárd részecskék (PM</w:t>
        </w:r>
        <w:r w:rsidRPr="006F2385">
          <w:rPr>
            <w:rStyle w:val="Hiperhivatkozs"/>
            <w:noProof/>
            <w:vertAlign w:val="subscript"/>
          </w:rPr>
          <w:t>2,5</w:t>
        </w:r>
        <w:r w:rsidRPr="006F2385">
          <w:rPr>
            <w:rStyle w:val="Hiperhivatkozs"/>
            <w:noProof/>
          </w:rPr>
          <w:t xml:space="preserve"> és dízelkorom)</w:t>
        </w:r>
        <w:r>
          <w:rPr>
            <w:noProof/>
            <w:webHidden/>
          </w:rPr>
          <w:tab/>
        </w:r>
        <w:r>
          <w:rPr>
            <w:noProof/>
            <w:webHidden/>
          </w:rPr>
          <w:fldChar w:fldCharType="begin"/>
        </w:r>
        <w:r>
          <w:rPr>
            <w:noProof/>
            <w:webHidden/>
          </w:rPr>
          <w:instrText xml:space="preserve"> PAGEREF _Toc231161107 \h </w:instrText>
        </w:r>
        <w:r>
          <w:rPr>
            <w:noProof/>
            <w:webHidden/>
          </w:rPr>
        </w:r>
        <w:r>
          <w:rPr>
            <w:noProof/>
            <w:webHidden/>
          </w:rPr>
          <w:fldChar w:fldCharType="separate"/>
        </w:r>
        <w:r>
          <w:rPr>
            <w:noProof/>
            <w:webHidden/>
          </w:rPr>
          <w:t>39</w:t>
        </w:r>
        <w:r>
          <w:rPr>
            <w:noProof/>
            <w:webHidden/>
          </w:rPr>
          <w:fldChar w:fldCharType="end"/>
        </w:r>
      </w:hyperlink>
    </w:p>
    <w:p w14:paraId="5DF137E8" w14:textId="07FD8D4D"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08" w:history="1">
        <w:r w:rsidRPr="006F2385">
          <w:rPr>
            <w:rStyle w:val="Hiperhivatkozs"/>
            <w:noProof/>
          </w:rPr>
          <w:t>17.3.4.</w:t>
        </w:r>
        <w:r>
          <w:rPr>
            <w:rFonts w:asciiTheme="minorHAnsi" w:eastAsiaTheme="minorEastAsia" w:hAnsiTheme="minorHAnsi" w:cstheme="minorBidi"/>
            <w:noProof/>
            <w:kern w:val="2"/>
            <w14:ligatures w14:val="standardContextual"/>
          </w:rPr>
          <w:tab/>
        </w:r>
        <w:r w:rsidRPr="006F2385">
          <w:rPr>
            <w:rStyle w:val="Hiperhivatkozs"/>
            <w:noProof/>
          </w:rPr>
          <w:t>Kén-dioxid (SO</w:t>
        </w:r>
        <w:r w:rsidRPr="006F2385">
          <w:rPr>
            <w:rStyle w:val="Hiperhivatkozs"/>
            <w:noProof/>
            <w:vertAlign w:val="subscript"/>
          </w:rPr>
          <w:t>2</w:t>
        </w:r>
        <w:r w:rsidRPr="006F2385">
          <w:rPr>
            <w:rStyle w:val="Hiperhivatkozs"/>
            <w:noProof/>
          </w:rPr>
          <w:t>)</w:t>
        </w:r>
        <w:r>
          <w:rPr>
            <w:noProof/>
            <w:webHidden/>
          </w:rPr>
          <w:tab/>
        </w:r>
        <w:r>
          <w:rPr>
            <w:noProof/>
            <w:webHidden/>
          </w:rPr>
          <w:fldChar w:fldCharType="begin"/>
        </w:r>
        <w:r>
          <w:rPr>
            <w:noProof/>
            <w:webHidden/>
          </w:rPr>
          <w:instrText xml:space="preserve"> PAGEREF _Toc231161108 \h </w:instrText>
        </w:r>
        <w:r>
          <w:rPr>
            <w:noProof/>
            <w:webHidden/>
          </w:rPr>
        </w:r>
        <w:r>
          <w:rPr>
            <w:noProof/>
            <w:webHidden/>
          </w:rPr>
          <w:fldChar w:fldCharType="separate"/>
        </w:r>
        <w:r>
          <w:rPr>
            <w:noProof/>
            <w:webHidden/>
          </w:rPr>
          <w:t>41</w:t>
        </w:r>
        <w:r>
          <w:rPr>
            <w:noProof/>
            <w:webHidden/>
          </w:rPr>
          <w:fldChar w:fldCharType="end"/>
        </w:r>
      </w:hyperlink>
    </w:p>
    <w:p w14:paraId="09FAA9C2" w14:textId="34B6FC01"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09" w:history="1">
        <w:r w:rsidRPr="006F2385">
          <w:rPr>
            <w:rStyle w:val="Hiperhivatkozs"/>
            <w:noProof/>
          </w:rPr>
          <w:t>17.3.5.</w:t>
        </w:r>
        <w:r>
          <w:rPr>
            <w:rFonts w:asciiTheme="minorHAnsi" w:eastAsiaTheme="minorEastAsia" w:hAnsiTheme="minorHAnsi" w:cstheme="minorBidi"/>
            <w:noProof/>
            <w:kern w:val="2"/>
            <w14:ligatures w14:val="standardContextual"/>
          </w:rPr>
          <w:tab/>
        </w:r>
        <w:r w:rsidRPr="006F2385">
          <w:rPr>
            <w:rStyle w:val="Hiperhivatkozs"/>
            <w:noProof/>
          </w:rPr>
          <w:t>Szén-monoxid (CO)</w:t>
        </w:r>
        <w:r>
          <w:rPr>
            <w:noProof/>
            <w:webHidden/>
          </w:rPr>
          <w:tab/>
        </w:r>
        <w:r>
          <w:rPr>
            <w:noProof/>
            <w:webHidden/>
          </w:rPr>
          <w:fldChar w:fldCharType="begin"/>
        </w:r>
        <w:r>
          <w:rPr>
            <w:noProof/>
            <w:webHidden/>
          </w:rPr>
          <w:instrText xml:space="preserve"> PAGEREF _Toc231161109 \h </w:instrText>
        </w:r>
        <w:r>
          <w:rPr>
            <w:noProof/>
            <w:webHidden/>
          </w:rPr>
        </w:r>
        <w:r>
          <w:rPr>
            <w:noProof/>
            <w:webHidden/>
          </w:rPr>
          <w:fldChar w:fldCharType="separate"/>
        </w:r>
        <w:r>
          <w:rPr>
            <w:noProof/>
            <w:webHidden/>
          </w:rPr>
          <w:t>43</w:t>
        </w:r>
        <w:r>
          <w:rPr>
            <w:noProof/>
            <w:webHidden/>
          </w:rPr>
          <w:fldChar w:fldCharType="end"/>
        </w:r>
      </w:hyperlink>
    </w:p>
    <w:p w14:paraId="704F2F38" w14:textId="5B0449E4"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0" w:history="1">
        <w:r w:rsidRPr="006F2385">
          <w:rPr>
            <w:rStyle w:val="Hiperhivatkozs"/>
            <w:noProof/>
          </w:rPr>
          <w:t>17.3.6.</w:t>
        </w:r>
        <w:r>
          <w:rPr>
            <w:rFonts w:asciiTheme="minorHAnsi" w:eastAsiaTheme="minorEastAsia" w:hAnsiTheme="minorHAnsi" w:cstheme="minorBidi"/>
            <w:noProof/>
            <w:kern w:val="2"/>
            <w14:ligatures w14:val="standardContextual"/>
          </w:rPr>
          <w:tab/>
        </w:r>
        <w:r w:rsidRPr="006F2385">
          <w:rPr>
            <w:rStyle w:val="Hiperhivatkozs"/>
            <w:noProof/>
          </w:rPr>
          <w:t>Hidrogén-klorid (HCl)</w:t>
        </w:r>
        <w:r>
          <w:rPr>
            <w:noProof/>
            <w:webHidden/>
          </w:rPr>
          <w:tab/>
        </w:r>
        <w:r>
          <w:rPr>
            <w:noProof/>
            <w:webHidden/>
          </w:rPr>
          <w:fldChar w:fldCharType="begin"/>
        </w:r>
        <w:r>
          <w:rPr>
            <w:noProof/>
            <w:webHidden/>
          </w:rPr>
          <w:instrText xml:space="preserve"> PAGEREF _Toc231161110 \h </w:instrText>
        </w:r>
        <w:r>
          <w:rPr>
            <w:noProof/>
            <w:webHidden/>
          </w:rPr>
        </w:r>
        <w:r>
          <w:rPr>
            <w:noProof/>
            <w:webHidden/>
          </w:rPr>
          <w:fldChar w:fldCharType="separate"/>
        </w:r>
        <w:r>
          <w:rPr>
            <w:noProof/>
            <w:webHidden/>
          </w:rPr>
          <w:t>45</w:t>
        </w:r>
        <w:r>
          <w:rPr>
            <w:noProof/>
            <w:webHidden/>
          </w:rPr>
          <w:fldChar w:fldCharType="end"/>
        </w:r>
      </w:hyperlink>
    </w:p>
    <w:p w14:paraId="28D37CF1" w14:textId="0F489D73"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1" w:history="1">
        <w:r w:rsidRPr="006F2385">
          <w:rPr>
            <w:rStyle w:val="Hiperhivatkozs"/>
            <w:noProof/>
          </w:rPr>
          <w:t>17.3.7.</w:t>
        </w:r>
        <w:r>
          <w:rPr>
            <w:rFonts w:asciiTheme="minorHAnsi" w:eastAsiaTheme="minorEastAsia" w:hAnsiTheme="minorHAnsi" w:cstheme="minorBidi"/>
            <w:noProof/>
            <w:kern w:val="2"/>
            <w14:ligatures w14:val="standardContextual"/>
          </w:rPr>
          <w:tab/>
        </w:r>
        <w:r w:rsidRPr="006F2385">
          <w:rPr>
            <w:rStyle w:val="Hiperhivatkozs"/>
            <w:noProof/>
          </w:rPr>
          <w:t>Összes szerves szén (TOC)</w:t>
        </w:r>
        <w:r>
          <w:rPr>
            <w:noProof/>
            <w:webHidden/>
          </w:rPr>
          <w:tab/>
        </w:r>
        <w:r>
          <w:rPr>
            <w:noProof/>
            <w:webHidden/>
          </w:rPr>
          <w:fldChar w:fldCharType="begin"/>
        </w:r>
        <w:r>
          <w:rPr>
            <w:noProof/>
            <w:webHidden/>
          </w:rPr>
          <w:instrText xml:space="preserve"> PAGEREF _Toc231161111 \h </w:instrText>
        </w:r>
        <w:r>
          <w:rPr>
            <w:noProof/>
            <w:webHidden/>
          </w:rPr>
        </w:r>
        <w:r>
          <w:rPr>
            <w:noProof/>
            <w:webHidden/>
          </w:rPr>
          <w:fldChar w:fldCharType="separate"/>
        </w:r>
        <w:r>
          <w:rPr>
            <w:noProof/>
            <w:webHidden/>
          </w:rPr>
          <w:t>47</w:t>
        </w:r>
        <w:r>
          <w:rPr>
            <w:noProof/>
            <w:webHidden/>
          </w:rPr>
          <w:fldChar w:fldCharType="end"/>
        </w:r>
      </w:hyperlink>
    </w:p>
    <w:p w14:paraId="546CFE4B" w14:textId="24FAEBAF" w:rsidR="00CE4A4C" w:rsidRDefault="00CE4A4C">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112" w:history="1">
        <w:r w:rsidRPr="006F2385">
          <w:rPr>
            <w:rStyle w:val="Hiperhivatkozs"/>
            <w:noProof/>
          </w:rPr>
          <w:t>17.4.</w:t>
        </w:r>
        <w:r>
          <w:rPr>
            <w:rFonts w:asciiTheme="minorHAnsi" w:eastAsiaTheme="minorEastAsia" w:hAnsiTheme="minorHAnsi" w:cstheme="minorBidi"/>
            <w:noProof/>
            <w:kern w:val="2"/>
            <w14:ligatures w14:val="standardContextual"/>
          </w:rPr>
          <w:tab/>
        </w:r>
        <w:r w:rsidRPr="006F2385">
          <w:rPr>
            <w:rStyle w:val="Hiperhivatkozs"/>
            <w:noProof/>
          </w:rPr>
          <w:t>Kibocsátás és terjedés számítás (P2)</w:t>
        </w:r>
        <w:r>
          <w:rPr>
            <w:noProof/>
            <w:webHidden/>
          </w:rPr>
          <w:tab/>
        </w:r>
        <w:r>
          <w:rPr>
            <w:noProof/>
            <w:webHidden/>
          </w:rPr>
          <w:fldChar w:fldCharType="begin"/>
        </w:r>
        <w:r>
          <w:rPr>
            <w:noProof/>
            <w:webHidden/>
          </w:rPr>
          <w:instrText xml:space="preserve"> PAGEREF _Toc231161112 \h </w:instrText>
        </w:r>
        <w:r>
          <w:rPr>
            <w:noProof/>
            <w:webHidden/>
          </w:rPr>
        </w:r>
        <w:r>
          <w:rPr>
            <w:noProof/>
            <w:webHidden/>
          </w:rPr>
          <w:fldChar w:fldCharType="separate"/>
        </w:r>
        <w:r>
          <w:rPr>
            <w:noProof/>
            <w:webHidden/>
          </w:rPr>
          <w:t>49</w:t>
        </w:r>
        <w:r>
          <w:rPr>
            <w:noProof/>
            <w:webHidden/>
          </w:rPr>
          <w:fldChar w:fldCharType="end"/>
        </w:r>
      </w:hyperlink>
    </w:p>
    <w:p w14:paraId="74646DCB" w14:textId="609135F9"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3" w:history="1">
        <w:r w:rsidRPr="006F2385">
          <w:rPr>
            <w:rStyle w:val="Hiperhivatkozs"/>
            <w:noProof/>
          </w:rPr>
          <w:t>17.4.1.</w:t>
        </w:r>
        <w:r>
          <w:rPr>
            <w:rFonts w:asciiTheme="minorHAnsi" w:eastAsiaTheme="minorEastAsia" w:hAnsiTheme="minorHAnsi" w:cstheme="minorBidi"/>
            <w:noProof/>
            <w:kern w:val="2"/>
            <w14:ligatures w14:val="standardContextual"/>
          </w:rPr>
          <w:tab/>
        </w:r>
        <w:r w:rsidRPr="006F2385">
          <w:rPr>
            <w:rStyle w:val="Hiperhivatkozs"/>
            <w:noProof/>
          </w:rPr>
          <w:t>Nitrogén-oxidok (NO</w:t>
        </w:r>
        <w:r w:rsidRPr="006F2385">
          <w:rPr>
            <w:rStyle w:val="Hiperhivatkozs"/>
            <w:noProof/>
            <w:vertAlign w:val="subscript"/>
          </w:rPr>
          <w:t>x</w:t>
        </w:r>
        <w:r w:rsidRPr="006F2385">
          <w:rPr>
            <w:rStyle w:val="Hiperhivatkozs"/>
            <w:noProof/>
          </w:rPr>
          <w:t>, mint NO</w:t>
        </w:r>
        <w:r w:rsidRPr="006F2385">
          <w:rPr>
            <w:rStyle w:val="Hiperhivatkozs"/>
            <w:noProof/>
            <w:vertAlign w:val="subscript"/>
          </w:rPr>
          <w:t>2</w:t>
        </w:r>
        <w:r w:rsidRPr="006F2385">
          <w:rPr>
            <w:rStyle w:val="Hiperhivatkozs"/>
            <w:noProof/>
          </w:rPr>
          <w:t>)</w:t>
        </w:r>
        <w:r>
          <w:rPr>
            <w:noProof/>
            <w:webHidden/>
          </w:rPr>
          <w:tab/>
        </w:r>
        <w:r>
          <w:rPr>
            <w:noProof/>
            <w:webHidden/>
          </w:rPr>
          <w:fldChar w:fldCharType="begin"/>
        </w:r>
        <w:r>
          <w:rPr>
            <w:noProof/>
            <w:webHidden/>
          </w:rPr>
          <w:instrText xml:space="preserve"> PAGEREF _Toc231161113 \h </w:instrText>
        </w:r>
        <w:r>
          <w:rPr>
            <w:noProof/>
            <w:webHidden/>
          </w:rPr>
        </w:r>
        <w:r>
          <w:rPr>
            <w:noProof/>
            <w:webHidden/>
          </w:rPr>
          <w:fldChar w:fldCharType="separate"/>
        </w:r>
        <w:r>
          <w:rPr>
            <w:noProof/>
            <w:webHidden/>
          </w:rPr>
          <w:t>49</w:t>
        </w:r>
        <w:r>
          <w:rPr>
            <w:noProof/>
            <w:webHidden/>
          </w:rPr>
          <w:fldChar w:fldCharType="end"/>
        </w:r>
      </w:hyperlink>
    </w:p>
    <w:p w14:paraId="4BD4E9D3" w14:textId="0406A25E"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4" w:history="1">
        <w:r w:rsidRPr="006F2385">
          <w:rPr>
            <w:rStyle w:val="Hiperhivatkozs"/>
            <w:noProof/>
          </w:rPr>
          <w:t>17.4.2.</w:t>
        </w:r>
        <w:r>
          <w:rPr>
            <w:rFonts w:asciiTheme="minorHAnsi" w:eastAsiaTheme="minorEastAsia" w:hAnsiTheme="minorHAnsi" w:cstheme="minorBidi"/>
            <w:noProof/>
            <w:kern w:val="2"/>
            <w14:ligatures w14:val="standardContextual"/>
          </w:rPr>
          <w:tab/>
        </w:r>
        <w:r w:rsidRPr="006F2385">
          <w:rPr>
            <w:rStyle w:val="Hiperhivatkozs"/>
            <w:noProof/>
          </w:rPr>
          <w:t>Szilárd részecskék (PM</w:t>
        </w:r>
        <w:r w:rsidRPr="006F2385">
          <w:rPr>
            <w:rStyle w:val="Hiperhivatkozs"/>
            <w:noProof/>
            <w:vertAlign w:val="subscript"/>
          </w:rPr>
          <w:t>10</w:t>
        </w:r>
        <w:r w:rsidRPr="006F2385">
          <w:rPr>
            <w:rStyle w:val="Hiperhivatkozs"/>
            <w:noProof/>
          </w:rPr>
          <w:t>)</w:t>
        </w:r>
        <w:r>
          <w:rPr>
            <w:noProof/>
            <w:webHidden/>
          </w:rPr>
          <w:tab/>
        </w:r>
        <w:r>
          <w:rPr>
            <w:noProof/>
            <w:webHidden/>
          </w:rPr>
          <w:fldChar w:fldCharType="begin"/>
        </w:r>
        <w:r>
          <w:rPr>
            <w:noProof/>
            <w:webHidden/>
          </w:rPr>
          <w:instrText xml:space="preserve"> PAGEREF _Toc231161114 \h </w:instrText>
        </w:r>
        <w:r>
          <w:rPr>
            <w:noProof/>
            <w:webHidden/>
          </w:rPr>
        </w:r>
        <w:r>
          <w:rPr>
            <w:noProof/>
            <w:webHidden/>
          </w:rPr>
          <w:fldChar w:fldCharType="separate"/>
        </w:r>
        <w:r>
          <w:rPr>
            <w:noProof/>
            <w:webHidden/>
          </w:rPr>
          <w:t>50</w:t>
        </w:r>
        <w:r>
          <w:rPr>
            <w:noProof/>
            <w:webHidden/>
          </w:rPr>
          <w:fldChar w:fldCharType="end"/>
        </w:r>
      </w:hyperlink>
    </w:p>
    <w:p w14:paraId="421B1ED7" w14:textId="57C7A25A"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5" w:history="1">
        <w:r w:rsidRPr="006F2385">
          <w:rPr>
            <w:rStyle w:val="Hiperhivatkozs"/>
            <w:noProof/>
          </w:rPr>
          <w:t>17.4.3.</w:t>
        </w:r>
        <w:r>
          <w:rPr>
            <w:rFonts w:asciiTheme="minorHAnsi" w:eastAsiaTheme="minorEastAsia" w:hAnsiTheme="minorHAnsi" w:cstheme="minorBidi"/>
            <w:noProof/>
            <w:kern w:val="2"/>
            <w14:ligatures w14:val="standardContextual"/>
          </w:rPr>
          <w:tab/>
        </w:r>
        <w:r w:rsidRPr="006F2385">
          <w:rPr>
            <w:rStyle w:val="Hiperhivatkozs"/>
            <w:noProof/>
          </w:rPr>
          <w:t>Szilárd részecskék (PM</w:t>
        </w:r>
        <w:r w:rsidRPr="006F2385">
          <w:rPr>
            <w:rStyle w:val="Hiperhivatkozs"/>
            <w:noProof/>
            <w:vertAlign w:val="subscript"/>
          </w:rPr>
          <w:t>2,5</w:t>
        </w:r>
        <w:r w:rsidRPr="006F2385">
          <w:rPr>
            <w:rStyle w:val="Hiperhivatkozs"/>
            <w:noProof/>
          </w:rPr>
          <w:t xml:space="preserve"> és dízelkorom)</w:t>
        </w:r>
        <w:r>
          <w:rPr>
            <w:noProof/>
            <w:webHidden/>
          </w:rPr>
          <w:tab/>
        </w:r>
        <w:r>
          <w:rPr>
            <w:noProof/>
            <w:webHidden/>
          </w:rPr>
          <w:fldChar w:fldCharType="begin"/>
        </w:r>
        <w:r>
          <w:rPr>
            <w:noProof/>
            <w:webHidden/>
          </w:rPr>
          <w:instrText xml:space="preserve"> PAGEREF _Toc231161115 \h </w:instrText>
        </w:r>
        <w:r>
          <w:rPr>
            <w:noProof/>
            <w:webHidden/>
          </w:rPr>
        </w:r>
        <w:r>
          <w:rPr>
            <w:noProof/>
            <w:webHidden/>
          </w:rPr>
          <w:fldChar w:fldCharType="separate"/>
        </w:r>
        <w:r>
          <w:rPr>
            <w:noProof/>
            <w:webHidden/>
          </w:rPr>
          <w:t>52</w:t>
        </w:r>
        <w:r>
          <w:rPr>
            <w:noProof/>
            <w:webHidden/>
          </w:rPr>
          <w:fldChar w:fldCharType="end"/>
        </w:r>
      </w:hyperlink>
    </w:p>
    <w:p w14:paraId="257AFA1F" w14:textId="09F3FC41"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6" w:history="1">
        <w:r w:rsidRPr="006F2385">
          <w:rPr>
            <w:rStyle w:val="Hiperhivatkozs"/>
            <w:noProof/>
          </w:rPr>
          <w:t>17.4.4.</w:t>
        </w:r>
        <w:r>
          <w:rPr>
            <w:rFonts w:asciiTheme="minorHAnsi" w:eastAsiaTheme="minorEastAsia" w:hAnsiTheme="minorHAnsi" w:cstheme="minorBidi"/>
            <w:noProof/>
            <w:kern w:val="2"/>
            <w14:ligatures w14:val="standardContextual"/>
          </w:rPr>
          <w:tab/>
        </w:r>
        <w:r w:rsidRPr="006F2385">
          <w:rPr>
            <w:rStyle w:val="Hiperhivatkozs"/>
            <w:noProof/>
          </w:rPr>
          <w:t>Kén-dioxid (SO</w:t>
        </w:r>
        <w:r w:rsidRPr="006F2385">
          <w:rPr>
            <w:rStyle w:val="Hiperhivatkozs"/>
            <w:noProof/>
            <w:vertAlign w:val="subscript"/>
          </w:rPr>
          <w:t>2</w:t>
        </w:r>
        <w:r w:rsidRPr="006F2385">
          <w:rPr>
            <w:rStyle w:val="Hiperhivatkozs"/>
            <w:noProof/>
          </w:rPr>
          <w:t>)</w:t>
        </w:r>
        <w:r>
          <w:rPr>
            <w:noProof/>
            <w:webHidden/>
          </w:rPr>
          <w:tab/>
        </w:r>
        <w:r>
          <w:rPr>
            <w:noProof/>
            <w:webHidden/>
          </w:rPr>
          <w:fldChar w:fldCharType="begin"/>
        </w:r>
        <w:r>
          <w:rPr>
            <w:noProof/>
            <w:webHidden/>
          </w:rPr>
          <w:instrText xml:space="preserve"> PAGEREF _Toc231161116 \h </w:instrText>
        </w:r>
        <w:r>
          <w:rPr>
            <w:noProof/>
            <w:webHidden/>
          </w:rPr>
        </w:r>
        <w:r>
          <w:rPr>
            <w:noProof/>
            <w:webHidden/>
          </w:rPr>
          <w:fldChar w:fldCharType="separate"/>
        </w:r>
        <w:r>
          <w:rPr>
            <w:noProof/>
            <w:webHidden/>
          </w:rPr>
          <w:t>53</w:t>
        </w:r>
        <w:r>
          <w:rPr>
            <w:noProof/>
            <w:webHidden/>
          </w:rPr>
          <w:fldChar w:fldCharType="end"/>
        </w:r>
      </w:hyperlink>
    </w:p>
    <w:p w14:paraId="79DA2CD5" w14:textId="3CC82AF5" w:rsidR="00CE4A4C" w:rsidRDefault="00CE4A4C">
      <w:pPr>
        <w:pStyle w:val="TJ3"/>
        <w:tabs>
          <w:tab w:val="left" w:pos="1440"/>
          <w:tab w:val="right" w:leader="dot" w:pos="9060"/>
        </w:tabs>
        <w:rPr>
          <w:rFonts w:asciiTheme="minorHAnsi" w:eastAsiaTheme="minorEastAsia" w:hAnsiTheme="minorHAnsi" w:cstheme="minorBidi"/>
          <w:noProof/>
          <w:kern w:val="2"/>
          <w14:ligatures w14:val="standardContextual"/>
        </w:rPr>
      </w:pPr>
      <w:hyperlink w:anchor="_Toc231161117" w:history="1">
        <w:r w:rsidRPr="006F2385">
          <w:rPr>
            <w:rStyle w:val="Hiperhivatkozs"/>
            <w:noProof/>
          </w:rPr>
          <w:t>17.4.5.</w:t>
        </w:r>
        <w:r>
          <w:rPr>
            <w:rFonts w:asciiTheme="minorHAnsi" w:eastAsiaTheme="minorEastAsia" w:hAnsiTheme="minorHAnsi" w:cstheme="minorBidi"/>
            <w:noProof/>
            <w:kern w:val="2"/>
            <w14:ligatures w14:val="standardContextual"/>
          </w:rPr>
          <w:tab/>
        </w:r>
        <w:r w:rsidRPr="006F2385">
          <w:rPr>
            <w:rStyle w:val="Hiperhivatkozs"/>
            <w:noProof/>
          </w:rPr>
          <w:t>Szén-monoxid (CO)</w:t>
        </w:r>
        <w:r>
          <w:rPr>
            <w:noProof/>
            <w:webHidden/>
          </w:rPr>
          <w:tab/>
        </w:r>
        <w:r>
          <w:rPr>
            <w:noProof/>
            <w:webHidden/>
          </w:rPr>
          <w:fldChar w:fldCharType="begin"/>
        </w:r>
        <w:r>
          <w:rPr>
            <w:noProof/>
            <w:webHidden/>
          </w:rPr>
          <w:instrText xml:space="preserve"> PAGEREF _Toc231161117 \h </w:instrText>
        </w:r>
        <w:r>
          <w:rPr>
            <w:noProof/>
            <w:webHidden/>
          </w:rPr>
        </w:r>
        <w:r>
          <w:rPr>
            <w:noProof/>
            <w:webHidden/>
          </w:rPr>
          <w:fldChar w:fldCharType="separate"/>
        </w:r>
        <w:r>
          <w:rPr>
            <w:noProof/>
            <w:webHidden/>
          </w:rPr>
          <w:t>55</w:t>
        </w:r>
        <w:r>
          <w:rPr>
            <w:noProof/>
            <w:webHidden/>
          </w:rPr>
          <w:fldChar w:fldCharType="end"/>
        </w:r>
      </w:hyperlink>
    </w:p>
    <w:p w14:paraId="41F6E2B6" w14:textId="2F4BE809" w:rsidR="00CE4A4C" w:rsidRDefault="00CE4A4C">
      <w:pPr>
        <w:pStyle w:val="TJ1"/>
        <w:rPr>
          <w:rFonts w:asciiTheme="minorHAnsi" w:eastAsiaTheme="minorEastAsia" w:hAnsiTheme="minorHAnsi" w:cstheme="minorBidi"/>
          <w:b w:val="0"/>
          <w:kern w:val="2"/>
          <w:sz w:val="24"/>
          <w14:ligatures w14:val="standardContextual"/>
        </w:rPr>
      </w:pPr>
      <w:hyperlink w:anchor="_Toc231161118" w:history="1">
        <w:r w:rsidRPr="006F2385">
          <w:rPr>
            <w:rStyle w:val="Hiperhivatkozs"/>
          </w:rPr>
          <w:t>18.</w:t>
        </w:r>
        <w:r>
          <w:rPr>
            <w:rFonts w:asciiTheme="minorHAnsi" w:eastAsiaTheme="minorEastAsia" w:hAnsiTheme="minorHAnsi" w:cstheme="minorBidi"/>
            <w:b w:val="0"/>
            <w:kern w:val="2"/>
            <w:sz w:val="24"/>
            <w14:ligatures w14:val="standardContextual"/>
          </w:rPr>
          <w:tab/>
        </w:r>
        <w:r w:rsidRPr="006F2385">
          <w:rPr>
            <w:rStyle w:val="Hiperhivatkozs"/>
          </w:rPr>
          <w:t>Közérthető összefoglalás</w:t>
        </w:r>
        <w:r>
          <w:rPr>
            <w:webHidden/>
          </w:rPr>
          <w:tab/>
        </w:r>
        <w:r>
          <w:rPr>
            <w:webHidden/>
          </w:rPr>
          <w:fldChar w:fldCharType="begin"/>
        </w:r>
        <w:r>
          <w:rPr>
            <w:webHidden/>
          </w:rPr>
          <w:instrText xml:space="preserve"> PAGEREF _Toc231161118 \h </w:instrText>
        </w:r>
        <w:r>
          <w:rPr>
            <w:webHidden/>
          </w:rPr>
        </w:r>
        <w:r>
          <w:rPr>
            <w:webHidden/>
          </w:rPr>
          <w:fldChar w:fldCharType="separate"/>
        </w:r>
        <w:r>
          <w:rPr>
            <w:webHidden/>
          </w:rPr>
          <w:t>57</w:t>
        </w:r>
        <w:r>
          <w:rPr>
            <w:webHidden/>
          </w:rPr>
          <w:fldChar w:fldCharType="end"/>
        </w:r>
      </w:hyperlink>
    </w:p>
    <w:p w14:paraId="3764395C" w14:textId="4F61F635" w:rsidR="00CE4A4C" w:rsidRDefault="00CE4A4C">
      <w:pPr>
        <w:pStyle w:val="TJ1"/>
        <w:rPr>
          <w:rFonts w:asciiTheme="minorHAnsi" w:eastAsiaTheme="minorEastAsia" w:hAnsiTheme="minorHAnsi" w:cstheme="minorBidi"/>
          <w:b w:val="0"/>
          <w:kern w:val="2"/>
          <w:sz w:val="24"/>
          <w14:ligatures w14:val="standardContextual"/>
        </w:rPr>
      </w:pPr>
      <w:hyperlink w:anchor="_Toc231161119" w:history="1">
        <w:r w:rsidRPr="006F2385">
          <w:rPr>
            <w:rStyle w:val="Hiperhivatkozs"/>
          </w:rPr>
          <w:t>19.</w:t>
        </w:r>
        <w:r>
          <w:rPr>
            <w:rFonts w:asciiTheme="minorHAnsi" w:eastAsiaTheme="minorEastAsia" w:hAnsiTheme="minorHAnsi" w:cstheme="minorBidi"/>
            <w:b w:val="0"/>
            <w:kern w:val="2"/>
            <w:sz w:val="24"/>
            <w14:ligatures w14:val="standardContextual"/>
          </w:rPr>
          <w:tab/>
        </w:r>
        <w:r w:rsidRPr="006F2385">
          <w:rPr>
            <w:rStyle w:val="Hiperhivatkozs"/>
          </w:rPr>
          <w:t>A dokumentációt elkészítő szakértő engedélyének a száma</w:t>
        </w:r>
        <w:r>
          <w:rPr>
            <w:webHidden/>
          </w:rPr>
          <w:tab/>
        </w:r>
        <w:r>
          <w:rPr>
            <w:webHidden/>
          </w:rPr>
          <w:fldChar w:fldCharType="begin"/>
        </w:r>
        <w:r>
          <w:rPr>
            <w:webHidden/>
          </w:rPr>
          <w:instrText xml:space="preserve"> PAGEREF _Toc231161119 \h </w:instrText>
        </w:r>
        <w:r>
          <w:rPr>
            <w:webHidden/>
          </w:rPr>
        </w:r>
        <w:r>
          <w:rPr>
            <w:webHidden/>
          </w:rPr>
          <w:fldChar w:fldCharType="separate"/>
        </w:r>
        <w:r>
          <w:rPr>
            <w:webHidden/>
          </w:rPr>
          <w:t>58</w:t>
        </w:r>
        <w:r>
          <w:rPr>
            <w:webHidden/>
          </w:rPr>
          <w:fldChar w:fldCharType="end"/>
        </w:r>
      </w:hyperlink>
    </w:p>
    <w:p w14:paraId="474B0BE8" w14:textId="1AF93EB7" w:rsidR="00A95CA0" w:rsidRDefault="00644BD2" w:rsidP="00A95CA0">
      <w:r>
        <w:rPr>
          <w:b/>
          <w:noProof/>
          <w:sz w:val="28"/>
        </w:rPr>
        <w:fldChar w:fldCharType="end"/>
      </w:r>
    </w:p>
    <w:p w14:paraId="2514AFB4" w14:textId="77777777" w:rsidR="005410C4" w:rsidRPr="005410C4" w:rsidRDefault="00A95CA0" w:rsidP="004B18CE">
      <w:pPr>
        <w:pStyle w:val="Cmsor1"/>
      </w:pPr>
      <w:r>
        <w:br w:type="page"/>
      </w:r>
      <w:bookmarkStart w:id="3" w:name="_Ref15396452"/>
      <w:bookmarkStart w:id="4" w:name="_Ref39820944"/>
      <w:bookmarkStart w:id="5" w:name="_Toc231161041"/>
      <w:r w:rsidR="00530553">
        <w:lastRenderedPageBreak/>
        <w:t>Előzmények</w:t>
      </w:r>
      <w:bookmarkEnd w:id="3"/>
      <w:bookmarkEnd w:id="4"/>
      <w:bookmarkEnd w:id="5"/>
    </w:p>
    <w:p w14:paraId="15558946" w14:textId="26B7C05C" w:rsidR="00AA637A" w:rsidRDefault="00AA637A" w:rsidP="00AA637A">
      <w:r>
        <w:t>A DR. FÜLÖP MÉNES Kft. mint Kérelmező és jövőbeli Üzemeltető a tiszaszőlősi 0244 hrsz.-ú ingatlanon található intenzív sertéstartó telepének komplex korszerűsítését, kapacitásbővítését és technológiai fejlesztését tervezi. A tervezett beruházás megvalósulása esetén a telephelyen olyan technológiai berendezések és kiszolgáló egységek kerülnének letelepítésre, amelyek üzemeltetése a levegő védelméről szóló 306/2010. (XII. 23.) Korm. rendelet értelmében engedély- és adatszolgáltatásra kötelezett légszennyező pontforrások kiépítését tenné szükségessé.</w:t>
      </w:r>
    </w:p>
    <w:p w14:paraId="6AE20657" w14:textId="02120B0F" w:rsidR="00AA637A" w:rsidRDefault="00AA637A" w:rsidP="00AA637A">
      <w:r>
        <w:t>A pontforrás létesítési engedélykérelem összeállításának közvetlen célja az alábbi két tervezett légszennyező pontforrás jogszerű kialakításának és távlati üzemeltetésének hatósági engedélyeztetése lenne:</w:t>
      </w:r>
    </w:p>
    <w:p w14:paraId="6F2BD9C6" w14:textId="77777777" w:rsidR="00AA637A" w:rsidRDefault="00AA637A">
      <w:pPr>
        <w:pStyle w:val="Listaszerbekezds"/>
        <w:numPr>
          <w:ilvl w:val="0"/>
          <w:numId w:val="4"/>
        </w:numPr>
      </w:pPr>
      <w:r>
        <w:t>P1 jelű pontforrás: A telepen elhullott állati tetemek helyszíni, steril és zárt termikus ártalmatlanítását szolgáló Bentley 1000 AIS 064 Cyclone típusú állati hulladékégető berendezés füstgázkéménye.</w:t>
      </w:r>
    </w:p>
    <w:p w14:paraId="10BFC148" w14:textId="59E01F2C" w:rsidR="00AA637A" w:rsidRDefault="00AA637A">
      <w:pPr>
        <w:pStyle w:val="Listaszerbekezds"/>
        <w:numPr>
          <w:ilvl w:val="0"/>
          <w:numId w:val="4"/>
        </w:numPr>
      </w:pPr>
      <w:r>
        <w:t>P2 jelű pontforrás: A hálózati áram esetleges kimaradása esetén a kritikus telepi életfunkciókat (szellőztetés, itató- és takarmányozási rendszerek vészhelyzeti ellátása) biztosító biztonsági szükségáramforrás (dízelaggregátor) motorikus kipufogógáz-kéménye.</w:t>
      </w:r>
    </w:p>
    <w:p w14:paraId="1ABCD9B0" w14:textId="314D8CF5" w:rsidR="00AA637A" w:rsidRDefault="00AA637A" w:rsidP="00AA637A">
      <w:r>
        <w:t>A tervezett kapacitások és a távlati állatállomány-létszám alapján a teljes beruházás a környezeti hatásvizsgálati és az egységes környezethasználati engedélyezési eljárásról szóló 314/2005. (XII. 25.) Korm. rendelet hatálya alá tartozik. Ebből adódóan az Üzemeltetővel szemben összevont egységes környezethasználati engedélyezési (IPPC) és környezeti hatásvizsgálati (KHV) eljárás van folyamatban az illetékes Jász-Nagykun-Szolnok Vármegyei Kormányhivatal</w:t>
      </w:r>
      <w:r w:rsidR="009123F9">
        <w:t>,</w:t>
      </w:r>
      <w:r>
        <w:t xml:space="preserve"> mint Környezetvédelmi Hatóság előtt.</w:t>
      </w:r>
    </w:p>
    <w:p w14:paraId="7C178BA1" w14:textId="3DB43B58" w:rsidR="00AA637A" w:rsidRDefault="00AA637A" w:rsidP="00AA637A">
      <w:r>
        <w:t>Jelen pontforrás létesítési engedélykérelem a Hatóság JN/59/01680-11/2026. iktatószámú hiánypótlási végzésében foglalt előírásoknak való tételes és maradéktalan megfelelés érdekében, a levegőtisztaság-védelmi dokumentáció szerves és hivatalos kiegészítéseként kerül benyújtásra. A kérelem célja annak igazolása, hogy a tervezett pontforrások geometriai kialakítása, gáztechnikai paraméterei, valamint a várható légszennyező anyagok kibocsátási koncentrációi a létesítést követően is teljes mértékben megfelelnének a hazai és az európai uniós környezetvédelmi határértékeknek, valamint az elérhető legjobb technikák (BAT) követelményeinek.</w:t>
      </w:r>
    </w:p>
    <w:p w14:paraId="7754B726" w14:textId="4779B78A" w:rsidR="00584B7C" w:rsidRDefault="00584B7C" w:rsidP="00584B7C">
      <w:r>
        <w:t>Jelen dokumentációt a levegő védelméről szóló 306/2010. (XII. 23.) Kormányrendelet 5. számú mellékletében foglalt tartalmi követelmények figyelembevételével, valamint a megbízó adatszolgáltatása alapján állítottuk össze.</w:t>
      </w:r>
    </w:p>
    <w:p w14:paraId="545B6219" w14:textId="77777777" w:rsidR="00530553" w:rsidRDefault="007D0984" w:rsidP="007D0984">
      <w:pPr>
        <w:pStyle w:val="Cmsor1"/>
      </w:pPr>
      <w:bookmarkStart w:id="6" w:name="_Toc231161042"/>
      <w:r>
        <w:t>Alapadatok</w:t>
      </w:r>
      <w:bookmarkEnd w:id="6"/>
    </w:p>
    <w:p w14:paraId="50CF377E" w14:textId="4B06FF7F" w:rsidR="007D0984" w:rsidRDefault="007D0984" w:rsidP="007D0984">
      <w:pPr>
        <w:pStyle w:val="Cmsor2"/>
      </w:pPr>
      <w:bookmarkStart w:id="7" w:name="_Toc231161043"/>
      <w:r>
        <w:t xml:space="preserve">Az </w:t>
      </w:r>
      <w:r w:rsidR="000839E4">
        <w:t>engedélyes</w:t>
      </w:r>
      <w:r>
        <w:t xml:space="preserve"> adatai</w:t>
      </w:r>
      <w:bookmarkEnd w:id="7"/>
    </w:p>
    <w:tbl>
      <w:tblPr>
        <w:tblStyle w:val="lltblzat"/>
        <w:tblW w:w="0" w:type="auto"/>
        <w:tblLook w:val="04A0" w:firstRow="1" w:lastRow="0" w:firstColumn="1" w:lastColumn="0" w:noHBand="0" w:noVBand="1"/>
      </w:tblPr>
      <w:tblGrid>
        <w:gridCol w:w="3172"/>
        <w:gridCol w:w="5868"/>
      </w:tblGrid>
      <w:tr w:rsidR="001E557A" w14:paraId="3CE65C5C"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4F9EE920" w14:textId="77777777" w:rsidR="001E557A" w:rsidRPr="00C03BA0" w:rsidRDefault="001E557A" w:rsidP="004B5FA2">
            <w:pPr>
              <w:spacing w:after="60"/>
              <w:jc w:val="left"/>
            </w:pPr>
            <w:r w:rsidRPr="00C03BA0">
              <w:t xml:space="preserve">A vállalkozás </w:t>
            </w:r>
            <w:r>
              <w:t>rövid neve</w:t>
            </w:r>
            <w:r w:rsidRPr="00C03BA0">
              <w:t>:</w:t>
            </w:r>
          </w:p>
        </w:tc>
        <w:tc>
          <w:tcPr>
            <w:tcW w:w="5868" w:type="dxa"/>
          </w:tcPr>
          <w:p w14:paraId="1E6251BC" w14:textId="77777777" w:rsidR="001E557A" w:rsidRDefault="00000000" w:rsidP="004B5FA2">
            <w:pPr>
              <w:spacing w:after="60"/>
              <w:cnfStyle w:val="000000000000" w:firstRow="0" w:lastRow="0" w:firstColumn="0" w:lastColumn="0" w:oddVBand="0" w:evenVBand="0" w:oddHBand="0" w:evenHBand="0" w:firstRowFirstColumn="0" w:firstRowLastColumn="0" w:lastRowFirstColumn="0" w:lastRowLastColumn="0"/>
            </w:pPr>
            <w:sdt>
              <w:sdtPr>
                <w:id w:val="1787696074"/>
                <w:placeholder>
                  <w:docPart w:val="CA54A162A24E4CEAAAD52980C2256803"/>
                </w:placeholder>
                <w:text/>
              </w:sdtPr>
              <w:sdtContent>
                <w:r w:rsidR="001E557A" w:rsidRPr="004C1D87">
                  <w:t>DR. FÜLÖP MÉNES Kft.</w:t>
                </w:r>
              </w:sdtContent>
            </w:sdt>
            <w:r w:rsidR="001E557A">
              <w:t xml:space="preserve"> (a </w:t>
            </w:r>
            <w:r w:rsidR="001E557A" w:rsidRPr="00863031">
              <w:t>továbbiakban: Kft.)</w:t>
            </w:r>
          </w:p>
        </w:tc>
      </w:tr>
      <w:tr w:rsidR="001E557A" w14:paraId="2FDA95B8"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6C71FEB3" w14:textId="77777777" w:rsidR="001E557A" w:rsidRPr="00C03BA0" w:rsidRDefault="001E557A" w:rsidP="004B5FA2">
            <w:pPr>
              <w:spacing w:after="60"/>
              <w:jc w:val="left"/>
            </w:pPr>
            <w:r w:rsidRPr="00C03BA0">
              <w:t xml:space="preserve">A vállalkozás </w:t>
            </w:r>
            <w:r>
              <w:t>teljes neve</w:t>
            </w:r>
            <w:r w:rsidRPr="00C03BA0">
              <w:t>:</w:t>
            </w:r>
          </w:p>
        </w:tc>
        <w:sdt>
          <w:sdtPr>
            <w:id w:val="1866249258"/>
            <w:placeholder>
              <w:docPart w:val="CA54A162A24E4CEAAAD52980C2256803"/>
            </w:placeholder>
            <w:text/>
          </w:sdtPr>
          <w:sdtContent>
            <w:tc>
              <w:tcPr>
                <w:tcW w:w="5868" w:type="dxa"/>
              </w:tcPr>
              <w:p w14:paraId="6C450B97"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4C1D87">
                  <w:t>DR. FÜLÖP MÉNES LÓTENYÉSZTŐ ÉS ÉRTÉKESÍTŐ Korlátolt Felelősségű Társaság</w:t>
                </w:r>
              </w:p>
            </w:tc>
          </w:sdtContent>
        </w:sdt>
      </w:tr>
      <w:tr w:rsidR="001E557A" w14:paraId="59FE41CD"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6FAE830A" w14:textId="77777777" w:rsidR="001E557A" w:rsidRPr="00C03BA0" w:rsidRDefault="001E557A" w:rsidP="004B5FA2">
            <w:pPr>
              <w:spacing w:after="60"/>
              <w:jc w:val="left"/>
            </w:pPr>
            <w:r w:rsidRPr="00C03BA0">
              <w:lastRenderedPageBreak/>
              <w:t>Adószám:</w:t>
            </w:r>
          </w:p>
        </w:tc>
        <w:sdt>
          <w:sdtPr>
            <w:id w:val="383529562"/>
            <w:placeholder>
              <w:docPart w:val="CA54A162A24E4CEAAAD52980C2256803"/>
            </w:placeholder>
            <w:text/>
          </w:sdtPr>
          <w:sdtContent>
            <w:tc>
              <w:tcPr>
                <w:tcW w:w="5868" w:type="dxa"/>
              </w:tcPr>
              <w:p w14:paraId="14E6169D"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4C1D87">
                  <w:t>25414383-2-16</w:t>
                </w:r>
              </w:p>
            </w:tc>
          </w:sdtContent>
        </w:sdt>
      </w:tr>
      <w:tr w:rsidR="001E557A" w14:paraId="053A874E"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0A2F3B3B" w14:textId="77777777" w:rsidR="001E557A" w:rsidRPr="00C03BA0" w:rsidRDefault="001E557A" w:rsidP="004B5FA2">
            <w:pPr>
              <w:spacing w:after="60"/>
              <w:jc w:val="left"/>
            </w:pPr>
            <w:r w:rsidRPr="00C03BA0">
              <w:t>Statisztikai számjel:</w:t>
            </w:r>
          </w:p>
        </w:tc>
        <w:sdt>
          <w:sdtPr>
            <w:id w:val="-347107165"/>
            <w:placeholder>
              <w:docPart w:val="CA54A162A24E4CEAAAD52980C2256803"/>
            </w:placeholder>
            <w:text/>
          </w:sdtPr>
          <w:sdtContent>
            <w:tc>
              <w:tcPr>
                <w:tcW w:w="5868" w:type="dxa"/>
              </w:tcPr>
              <w:p w14:paraId="50FFED2C"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4C1D87">
                  <w:t>25414383-0143-113-16.</w:t>
                </w:r>
              </w:p>
            </w:tc>
          </w:sdtContent>
        </w:sdt>
      </w:tr>
      <w:tr w:rsidR="001E557A" w14:paraId="61AD1031"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31657867" w14:textId="77777777" w:rsidR="001E557A" w:rsidRPr="00C03BA0" w:rsidRDefault="001E557A" w:rsidP="004B5FA2">
            <w:pPr>
              <w:spacing w:after="60"/>
              <w:jc w:val="left"/>
            </w:pPr>
            <w:r w:rsidRPr="00C03BA0">
              <w:t>Cégjegyzékszám:</w:t>
            </w:r>
          </w:p>
        </w:tc>
        <w:sdt>
          <w:sdtPr>
            <w:id w:val="588969631"/>
            <w:placeholder>
              <w:docPart w:val="CA54A162A24E4CEAAAD52980C2256803"/>
            </w:placeholder>
            <w:text/>
          </w:sdtPr>
          <w:sdtContent>
            <w:tc>
              <w:tcPr>
                <w:tcW w:w="5868" w:type="dxa"/>
              </w:tcPr>
              <w:p w14:paraId="1CC8E2AF"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4C1D87">
                  <w:t>16-09-016529</w:t>
                </w:r>
              </w:p>
            </w:tc>
          </w:sdtContent>
        </w:sdt>
      </w:tr>
      <w:tr w:rsidR="001E557A" w14:paraId="4533EE54"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4752FF9E" w14:textId="77777777" w:rsidR="001E557A" w:rsidRPr="00C03BA0" w:rsidRDefault="001E557A" w:rsidP="004B5FA2">
            <w:pPr>
              <w:spacing w:after="60"/>
              <w:jc w:val="left"/>
            </w:pPr>
            <w:r>
              <w:t>Felelős vezető</w:t>
            </w:r>
          </w:p>
        </w:tc>
        <w:tc>
          <w:tcPr>
            <w:tcW w:w="5868" w:type="dxa"/>
          </w:tcPr>
          <w:p w14:paraId="562525BE"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t>Bődi Szilvia ügyvezető</w:t>
            </w:r>
          </w:p>
          <w:p w14:paraId="6A25BF97" w14:textId="77777777" w:rsidR="001E557A" w:rsidRPr="006F5CD3" w:rsidRDefault="001E557A" w:rsidP="004B5FA2">
            <w:pPr>
              <w:spacing w:after="60"/>
              <w:cnfStyle w:val="000000000000" w:firstRow="0" w:lastRow="0" w:firstColumn="0" w:lastColumn="0" w:oddVBand="0" w:evenVBand="0" w:oddHBand="0" w:evenHBand="0" w:firstRowFirstColumn="0" w:firstRowLastColumn="0" w:lastRowFirstColumn="0" w:lastRowLastColumn="0"/>
            </w:pPr>
            <w:r>
              <w:t>Dr. Fülöp Gyula ügyvezető</w:t>
            </w:r>
          </w:p>
        </w:tc>
      </w:tr>
      <w:tr w:rsidR="001E557A" w14:paraId="23472D2B"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744AEA9F" w14:textId="77777777" w:rsidR="001E557A" w:rsidRPr="00C03BA0" w:rsidRDefault="001E557A" w:rsidP="004B5FA2">
            <w:pPr>
              <w:spacing w:after="60"/>
              <w:jc w:val="left"/>
            </w:pPr>
            <w:r w:rsidRPr="00C03BA0">
              <w:t>A vállalkozás címe:</w:t>
            </w:r>
          </w:p>
        </w:tc>
        <w:sdt>
          <w:sdtPr>
            <w:id w:val="-1585903724"/>
            <w:placeholder>
              <w:docPart w:val="CA54A162A24E4CEAAAD52980C2256803"/>
            </w:placeholder>
            <w:text/>
          </w:sdtPr>
          <w:sdtContent>
            <w:tc>
              <w:tcPr>
                <w:tcW w:w="5868" w:type="dxa"/>
              </w:tcPr>
              <w:p w14:paraId="7917DB5B"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BC0147">
                  <w:t>5243 Tiszaderzs, Őrház 6/3.</w:t>
                </w:r>
              </w:p>
            </w:tc>
          </w:sdtContent>
        </w:sdt>
      </w:tr>
      <w:tr w:rsidR="001E557A" w14:paraId="450FAB29"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7C9C8EE1" w14:textId="77777777" w:rsidR="001E557A" w:rsidRPr="00C03BA0" w:rsidRDefault="001E557A" w:rsidP="004B5FA2">
            <w:pPr>
              <w:spacing w:after="60"/>
              <w:jc w:val="left"/>
            </w:pPr>
            <w:r>
              <w:t>KÜJ száma:</w:t>
            </w:r>
          </w:p>
        </w:tc>
        <w:sdt>
          <w:sdtPr>
            <w:id w:val="17905320"/>
            <w:placeholder>
              <w:docPart w:val="CA54A162A24E4CEAAAD52980C2256803"/>
            </w:placeholder>
            <w:text/>
          </w:sdtPr>
          <w:sdtContent>
            <w:tc>
              <w:tcPr>
                <w:tcW w:w="5868" w:type="dxa"/>
              </w:tcPr>
              <w:p w14:paraId="1D2239CA"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BC0147">
                  <w:t>104 647 208</w:t>
                </w:r>
              </w:p>
            </w:tc>
          </w:sdtContent>
        </w:sdt>
      </w:tr>
      <w:tr w:rsidR="001E557A" w14:paraId="14E8399A"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05262741" w14:textId="77777777" w:rsidR="001E557A" w:rsidRDefault="001E557A" w:rsidP="004B5FA2">
            <w:pPr>
              <w:spacing w:after="60"/>
              <w:jc w:val="left"/>
            </w:pPr>
            <w:r>
              <w:t>Fő tevékenysége:</w:t>
            </w:r>
          </w:p>
        </w:tc>
        <w:sdt>
          <w:sdtPr>
            <w:id w:val="348372208"/>
            <w:placeholder>
              <w:docPart w:val="CA54A162A24E4CEAAAD52980C2256803"/>
            </w:placeholder>
            <w:text/>
          </w:sdtPr>
          <w:sdtContent>
            <w:tc>
              <w:tcPr>
                <w:tcW w:w="5868" w:type="dxa"/>
              </w:tcPr>
              <w:p w14:paraId="23BC968C"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BC0147">
                  <w:t>0143 '25</w:t>
                </w:r>
                <w:r>
                  <w:t xml:space="preserve"> </w:t>
                </w:r>
                <w:r w:rsidRPr="00BC0147">
                  <w:t>Ló, lóféle tenyésztése</w:t>
                </w:r>
              </w:p>
            </w:tc>
          </w:sdtContent>
        </w:sdt>
      </w:tr>
      <w:tr w:rsidR="001E557A" w14:paraId="7BFEBD2B" w14:textId="77777777" w:rsidTr="004B5FA2">
        <w:tc>
          <w:tcPr>
            <w:cnfStyle w:val="001000000000" w:firstRow="0" w:lastRow="0" w:firstColumn="1" w:lastColumn="0" w:oddVBand="0" w:evenVBand="0" w:oddHBand="0" w:evenHBand="0" w:firstRowFirstColumn="0" w:firstRowLastColumn="0" w:lastRowFirstColumn="0" w:lastRowLastColumn="0"/>
            <w:tcW w:w="3172" w:type="dxa"/>
          </w:tcPr>
          <w:p w14:paraId="2BF67A06" w14:textId="77777777" w:rsidR="001E557A" w:rsidRDefault="001E557A" w:rsidP="004B5FA2">
            <w:pPr>
              <w:spacing w:after="60"/>
              <w:jc w:val="left"/>
            </w:pPr>
            <w:r>
              <w:t>Vizsgált tevékenysége:</w:t>
            </w:r>
          </w:p>
        </w:tc>
        <w:tc>
          <w:tcPr>
            <w:tcW w:w="5868" w:type="dxa"/>
          </w:tcPr>
          <w:p w14:paraId="29B4110C" w14:textId="77777777" w:rsidR="001E557A" w:rsidRPr="00BC0147"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2D47EB">
              <w:t>0146 '25</w:t>
            </w:r>
            <w:r>
              <w:t xml:space="preserve"> </w:t>
            </w:r>
            <w:r w:rsidRPr="002D47EB">
              <w:t>Sertéstenyésztés</w:t>
            </w:r>
          </w:p>
        </w:tc>
      </w:tr>
    </w:tbl>
    <w:p w14:paraId="590F001D" w14:textId="289E721A" w:rsidR="007D0984" w:rsidRDefault="00F32E09" w:rsidP="00F32E09">
      <w:pPr>
        <w:pStyle w:val="Kpalrs"/>
      </w:pPr>
      <w:r>
        <w:fldChar w:fldCharType="begin"/>
      </w:r>
      <w:r>
        <w:instrText xml:space="preserve"> SEQ táblázat \* ARABIC </w:instrText>
      </w:r>
      <w:r>
        <w:fldChar w:fldCharType="separate"/>
      </w:r>
      <w:bookmarkStart w:id="8" w:name="_Toc231161122"/>
      <w:r w:rsidR="00CE4A4C">
        <w:t>3</w:t>
      </w:r>
      <w:r>
        <w:fldChar w:fldCharType="end"/>
      </w:r>
      <w:r>
        <w:t xml:space="preserve">. táblázat: </w:t>
      </w:r>
      <w:r w:rsidRPr="00F32E09">
        <w:rPr>
          <w:b w:val="0"/>
        </w:rPr>
        <w:t xml:space="preserve">Az </w:t>
      </w:r>
      <w:r w:rsidR="00256AAA">
        <w:rPr>
          <w:b w:val="0"/>
        </w:rPr>
        <w:t>engedélyes</w:t>
      </w:r>
      <w:r w:rsidRPr="00F32E09">
        <w:rPr>
          <w:b w:val="0"/>
        </w:rPr>
        <w:t xml:space="preserve"> adatai</w:t>
      </w:r>
      <w:bookmarkEnd w:id="8"/>
    </w:p>
    <w:p w14:paraId="2F84330D" w14:textId="60CB636E" w:rsidR="007D0984" w:rsidRDefault="007D0984" w:rsidP="007D0984">
      <w:pPr>
        <w:pStyle w:val="Cmsor2"/>
      </w:pPr>
      <w:bookmarkStart w:id="9" w:name="_Ref93693084"/>
      <w:bookmarkStart w:id="10" w:name="_Toc231161044"/>
      <w:r>
        <w:t xml:space="preserve">Az </w:t>
      </w:r>
      <w:r w:rsidR="000839E4">
        <w:t>engedélyezéssel</w:t>
      </w:r>
      <w:r>
        <w:t xml:space="preserve"> érintett ingatlan adatai</w:t>
      </w:r>
      <w:bookmarkEnd w:id="9"/>
      <w:bookmarkEnd w:id="10"/>
    </w:p>
    <w:tbl>
      <w:tblPr>
        <w:tblStyle w:val="lltblzat"/>
        <w:tblW w:w="0" w:type="auto"/>
        <w:tblLook w:val="04A0" w:firstRow="1" w:lastRow="0" w:firstColumn="1" w:lastColumn="0" w:noHBand="0" w:noVBand="1"/>
      </w:tblPr>
      <w:tblGrid>
        <w:gridCol w:w="3182"/>
        <w:gridCol w:w="5858"/>
      </w:tblGrid>
      <w:tr w:rsidR="001E557A" w14:paraId="22B766C6"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2D74B398" w14:textId="77777777" w:rsidR="001E557A" w:rsidRDefault="001E557A" w:rsidP="004B5FA2">
            <w:pPr>
              <w:spacing w:after="60"/>
              <w:jc w:val="left"/>
            </w:pPr>
            <w:r w:rsidRPr="00230C63">
              <w:t>Az ingatlan címe:</w:t>
            </w:r>
          </w:p>
        </w:tc>
        <w:sdt>
          <w:sdtPr>
            <w:id w:val="1735889141"/>
            <w:placeholder>
              <w:docPart w:val="E6FF7182E76F41E09BBDCAF23F22DDC8"/>
            </w:placeholder>
            <w:text/>
          </w:sdtPr>
          <w:sdtContent>
            <w:tc>
              <w:tcPr>
                <w:tcW w:w="5858" w:type="dxa"/>
              </w:tcPr>
              <w:p w14:paraId="711A8D9B"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FD5DF0">
                  <w:t>5244 Tiszaszőlős, 0244 hrsz</w:t>
                </w:r>
                <w:r>
                  <w:t xml:space="preserve">. </w:t>
                </w:r>
                <w:r w:rsidRPr="00FD5DF0">
                  <w:t>és 0242/2 hrsz.</w:t>
                </w:r>
              </w:p>
            </w:tc>
          </w:sdtContent>
        </w:sdt>
      </w:tr>
      <w:tr w:rsidR="001E557A" w14:paraId="5DF09D1E"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70EE9052" w14:textId="77777777" w:rsidR="001E557A" w:rsidRDefault="001E557A" w:rsidP="004B5FA2">
            <w:pPr>
              <w:spacing w:after="60"/>
              <w:jc w:val="left"/>
            </w:pPr>
            <w:r>
              <w:t>KTJ:</w:t>
            </w:r>
          </w:p>
        </w:tc>
        <w:tc>
          <w:tcPr>
            <w:tcW w:w="5858" w:type="dxa"/>
          </w:tcPr>
          <w:p w14:paraId="0B238431"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FD5DF0">
              <w:t>0244 hrsz. – 103 308</w:t>
            </w:r>
            <w:r>
              <w:t> </w:t>
            </w:r>
            <w:r w:rsidRPr="00FD5DF0">
              <w:t>363</w:t>
            </w:r>
          </w:p>
          <w:p w14:paraId="6C92FC94"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FD5DF0">
              <w:t>0242/2 hrsz. – 103 308 385</w:t>
            </w:r>
          </w:p>
        </w:tc>
      </w:tr>
      <w:tr w:rsidR="001E557A" w14:paraId="0B5AD350"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72C882B4" w14:textId="77777777" w:rsidR="001E557A" w:rsidRDefault="001E557A" w:rsidP="004B5FA2">
            <w:pPr>
              <w:spacing w:after="60"/>
              <w:jc w:val="left"/>
            </w:pPr>
            <w:r>
              <w:t>Ingatlanok tulajdonosa:</w:t>
            </w:r>
          </w:p>
        </w:tc>
        <w:tc>
          <w:tcPr>
            <w:tcW w:w="5858" w:type="dxa"/>
          </w:tcPr>
          <w:p w14:paraId="114B286F" w14:textId="77777777" w:rsidR="001E557A" w:rsidRPr="00CD3669"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5B052D">
              <w:t>Dr. Fülöp Gyula</w:t>
            </w:r>
          </w:p>
        </w:tc>
      </w:tr>
      <w:tr w:rsidR="001E557A" w14:paraId="2A76DC38"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36696540" w14:textId="77777777" w:rsidR="001E557A" w:rsidRDefault="001E557A" w:rsidP="004B5FA2">
            <w:pPr>
              <w:spacing w:after="60"/>
              <w:jc w:val="left"/>
            </w:pPr>
            <w:r>
              <w:t>Használat jogcíme:</w:t>
            </w:r>
          </w:p>
        </w:tc>
        <w:tc>
          <w:tcPr>
            <w:tcW w:w="5858" w:type="dxa"/>
          </w:tcPr>
          <w:p w14:paraId="045E2324" w14:textId="77777777" w:rsidR="001E557A" w:rsidRPr="00CA3ACC" w:rsidRDefault="001E557A" w:rsidP="004B5FA2">
            <w:pPr>
              <w:spacing w:after="60"/>
              <w:cnfStyle w:val="000000000000" w:firstRow="0" w:lastRow="0" w:firstColumn="0" w:lastColumn="0" w:oddVBand="0" w:evenVBand="0" w:oddHBand="0" w:evenHBand="0" w:firstRowFirstColumn="0" w:firstRowLastColumn="0" w:lastRowFirstColumn="0" w:lastRowLastColumn="0"/>
            </w:pPr>
            <w:r>
              <w:t>tulajdonjog</w:t>
            </w:r>
          </w:p>
        </w:tc>
      </w:tr>
      <w:tr w:rsidR="001E557A" w14:paraId="64112BA4"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2CEB1667" w14:textId="77777777" w:rsidR="001E557A" w:rsidRDefault="001E557A" w:rsidP="004B5FA2">
            <w:pPr>
              <w:spacing w:after="60"/>
              <w:jc w:val="left"/>
            </w:pPr>
            <w:r>
              <w:t>Telephely megnevezése:</w:t>
            </w:r>
          </w:p>
        </w:tc>
        <w:sdt>
          <w:sdtPr>
            <w:id w:val="1036383035"/>
            <w:placeholder>
              <w:docPart w:val="E6FF7182E76F41E09BBDCAF23F22DDC8"/>
            </w:placeholder>
            <w:text/>
          </w:sdtPr>
          <w:sdtContent>
            <w:tc>
              <w:tcPr>
                <w:tcW w:w="5858" w:type="dxa"/>
              </w:tcPr>
              <w:p w14:paraId="51C740E3"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t>Sertéstelep és hígtrágyatároló</w:t>
                </w:r>
              </w:p>
            </w:tc>
          </w:sdtContent>
        </w:sdt>
      </w:tr>
      <w:tr w:rsidR="001E557A" w14:paraId="12154511"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01C410FE" w14:textId="77777777" w:rsidR="001E557A" w:rsidRDefault="001E557A" w:rsidP="004B5FA2">
            <w:pPr>
              <w:spacing w:after="60"/>
              <w:jc w:val="left"/>
            </w:pPr>
            <w:r>
              <w:t>Övezeti besorolás:</w:t>
            </w:r>
          </w:p>
        </w:tc>
        <w:tc>
          <w:tcPr>
            <w:tcW w:w="5858" w:type="dxa"/>
          </w:tcPr>
          <w:p w14:paraId="59CC8EA7"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t>0244 hrsz.: Gip-2 – Ipari gazdasági terület</w:t>
            </w:r>
          </w:p>
          <w:p w14:paraId="17898739"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t>0242/2 hrsz.: Má-1 – Általános mezőgazdasági terület</w:t>
            </w:r>
          </w:p>
        </w:tc>
      </w:tr>
      <w:tr w:rsidR="001E557A" w14:paraId="2CF8B1C7"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550748DC" w14:textId="77777777" w:rsidR="001E557A" w:rsidRDefault="001E557A" w:rsidP="004B5FA2">
            <w:pPr>
              <w:spacing w:after="60"/>
              <w:jc w:val="left"/>
            </w:pPr>
            <w:r>
              <w:t>EOV</w:t>
            </w:r>
          </w:p>
        </w:tc>
        <w:tc>
          <w:tcPr>
            <w:tcW w:w="5858" w:type="dxa"/>
          </w:tcPr>
          <w:p w14:paraId="1382F5CB"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t>0244 hrsz. – 777931; 246758</w:t>
            </w:r>
          </w:p>
          <w:p w14:paraId="221C265E"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t>0242/2 hrsz. – 777866; 246881</w:t>
            </w:r>
          </w:p>
        </w:tc>
      </w:tr>
      <w:tr w:rsidR="001E557A" w14:paraId="6566887D"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5BC8D9A9" w14:textId="77777777" w:rsidR="001E557A" w:rsidRDefault="001E557A" w:rsidP="004B5FA2">
            <w:pPr>
              <w:spacing w:after="60"/>
              <w:jc w:val="left"/>
            </w:pPr>
            <w:r>
              <w:t>Telephelyen tervezett tevékenység:</w:t>
            </w:r>
          </w:p>
        </w:tc>
        <w:tc>
          <w:tcPr>
            <w:tcW w:w="5858" w:type="dxa"/>
          </w:tcPr>
          <w:p w14:paraId="43531557"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5B052D">
              <w:t>0146’25 Sertéstenyésztés</w:t>
            </w:r>
          </w:p>
        </w:tc>
      </w:tr>
      <w:tr w:rsidR="001E557A" w14:paraId="1CB5CCC7"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298F141B" w14:textId="77777777" w:rsidR="001E557A" w:rsidRDefault="001E557A" w:rsidP="004B5FA2">
            <w:pPr>
              <w:spacing w:after="60"/>
              <w:jc w:val="left"/>
            </w:pPr>
            <w:r w:rsidRPr="00587B71">
              <w:t>A tevékenység NOSE-P kódja:</w:t>
            </w:r>
          </w:p>
        </w:tc>
        <w:tc>
          <w:tcPr>
            <w:tcW w:w="5858" w:type="dxa"/>
          </w:tcPr>
          <w:p w14:paraId="71030A7A" w14:textId="77777777" w:rsidR="001E557A"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587B71">
              <w:t>110.05</w:t>
            </w:r>
          </w:p>
        </w:tc>
      </w:tr>
      <w:tr w:rsidR="001E557A" w14:paraId="5899F380" w14:textId="77777777" w:rsidTr="004B5FA2">
        <w:tc>
          <w:tcPr>
            <w:cnfStyle w:val="001000000000" w:firstRow="0" w:lastRow="0" w:firstColumn="1" w:lastColumn="0" w:oddVBand="0" w:evenVBand="0" w:oddHBand="0" w:evenHBand="0" w:firstRowFirstColumn="0" w:firstRowLastColumn="0" w:lastRowFirstColumn="0" w:lastRowLastColumn="0"/>
            <w:tcW w:w="3182" w:type="dxa"/>
          </w:tcPr>
          <w:p w14:paraId="057DBBD9" w14:textId="77777777" w:rsidR="001E557A" w:rsidRPr="00587B71" w:rsidRDefault="001E557A" w:rsidP="004B5FA2">
            <w:pPr>
              <w:spacing w:after="60"/>
              <w:jc w:val="left"/>
            </w:pPr>
            <w:r w:rsidRPr="00587B71">
              <w:t>E-PRTR kód:</w:t>
            </w:r>
          </w:p>
        </w:tc>
        <w:tc>
          <w:tcPr>
            <w:tcW w:w="5858" w:type="dxa"/>
          </w:tcPr>
          <w:p w14:paraId="439C273C" w14:textId="77777777" w:rsidR="001E557A" w:rsidRPr="00587B71" w:rsidRDefault="001E557A" w:rsidP="004B5FA2">
            <w:pPr>
              <w:spacing w:after="60"/>
              <w:cnfStyle w:val="000000000000" w:firstRow="0" w:lastRow="0" w:firstColumn="0" w:lastColumn="0" w:oddVBand="0" w:evenVBand="0" w:oddHBand="0" w:evenHBand="0" w:firstRowFirstColumn="0" w:firstRowLastColumn="0" w:lastRowFirstColumn="0" w:lastRowLastColumn="0"/>
            </w:pPr>
            <w:r w:rsidRPr="00587B71">
              <w:t>7. (a)</w:t>
            </w:r>
          </w:p>
        </w:tc>
      </w:tr>
    </w:tbl>
    <w:p w14:paraId="6B97B612" w14:textId="356DD2CD" w:rsidR="007D0984" w:rsidRDefault="00230C63" w:rsidP="00230C63">
      <w:pPr>
        <w:pStyle w:val="Kpalrs"/>
        <w:rPr>
          <w:b w:val="0"/>
        </w:rPr>
      </w:pPr>
      <w:r>
        <w:fldChar w:fldCharType="begin"/>
      </w:r>
      <w:r>
        <w:instrText xml:space="preserve"> SEQ táblázat \* ARABIC </w:instrText>
      </w:r>
      <w:r>
        <w:fldChar w:fldCharType="separate"/>
      </w:r>
      <w:bookmarkStart w:id="11" w:name="_Toc231161123"/>
      <w:r w:rsidR="00CE4A4C">
        <w:t>4</w:t>
      </w:r>
      <w:r>
        <w:fldChar w:fldCharType="end"/>
      </w:r>
      <w:r>
        <w:t xml:space="preserve">. táblázat: </w:t>
      </w:r>
      <w:r w:rsidRPr="00230C63">
        <w:rPr>
          <w:b w:val="0"/>
        </w:rPr>
        <w:t xml:space="preserve">Az </w:t>
      </w:r>
      <w:r w:rsidR="00256AAA">
        <w:rPr>
          <w:b w:val="0"/>
        </w:rPr>
        <w:t>engedélyezéssel</w:t>
      </w:r>
      <w:r w:rsidRPr="00230C63">
        <w:rPr>
          <w:b w:val="0"/>
        </w:rPr>
        <w:t xml:space="preserve"> érintett ingatlan(ok) adata(i)</w:t>
      </w:r>
      <w:bookmarkEnd w:id="11"/>
    </w:p>
    <w:p w14:paraId="26C5E12B" w14:textId="4B375AB3" w:rsidR="00A64B07" w:rsidRDefault="00A64B07" w:rsidP="00A64B07">
      <w:pPr>
        <w:pStyle w:val="Cmsor1"/>
      </w:pPr>
      <w:bookmarkStart w:id="12" w:name="_Toc231161045"/>
      <w:r>
        <w:t>Alkalmazott rövidítések</w:t>
      </w:r>
      <w:bookmarkEnd w:id="12"/>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6650"/>
      </w:tblGrid>
      <w:tr w:rsidR="00A64B07" w14:paraId="5821476F" w14:textId="77777777" w:rsidTr="00A64B07">
        <w:tc>
          <w:tcPr>
            <w:tcW w:w="2410" w:type="dxa"/>
          </w:tcPr>
          <w:p w14:paraId="0CE2368B" w14:textId="03C6F1F8" w:rsidR="00A64B07" w:rsidRDefault="00CE70D3" w:rsidP="00A64B07">
            <w:r>
              <w:t>BAT:</w:t>
            </w:r>
          </w:p>
        </w:tc>
        <w:tc>
          <w:tcPr>
            <w:tcW w:w="6650" w:type="dxa"/>
          </w:tcPr>
          <w:p w14:paraId="5D531A35" w14:textId="529AA447" w:rsidR="00A64B07" w:rsidRDefault="00CE70D3" w:rsidP="00A64B07">
            <w:pPr>
              <w:spacing w:before="60" w:after="60"/>
            </w:pPr>
            <w:r w:rsidRPr="00CE70D3">
              <w:t>elérhető legjobb technika</w:t>
            </w:r>
            <w:r>
              <w:t xml:space="preserve"> (</w:t>
            </w:r>
            <w:r w:rsidRPr="00CE70D3">
              <w:t>Best Available Techniques</w:t>
            </w:r>
            <w:r>
              <w:t>)</w:t>
            </w:r>
          </w:p>
        </w:tc>
      </w:tr>
      <w:tr w:rsidR="00CE70D3" w14:paraId="1AC91201" w14:textId="77777777" w:rsidTr="00A64B07">
        <w:tc>
          <w:tcPr>
            <w:tcW w:w="2410" w:type="dxa"/>
          </w:tcPr>
          <w:p w14:paraId="6FF05EEB" w14:textId="023D69E6" w:rsidR="00CE70D3" w:rsidRDefault="00CE70D3" w:rsidP="00CE70D3">
            <w:r>
              <w:t>IPPC:</w:t>
            </w:r>
          </w:p>
        </w:tc>
        <w:tc>
          <w:tcPr>
            <w:tcW w:w="6650" w:type="dxa"/>
          </w:tcPr>
          <w:p w14:paraId="737641D9" w14:textId="05EC0814" w:rsidR="00CE70D3" w:rsidRPr="00845729" w:rsidRDefault="00BF46AD" w:rsidP="00CE70D3">
            <w:pPr>
              <w:spacing w:before="60" w:after="60"/>
            </w:pPr>
            <w:r w:rsidRPr="00BF46AD">
              <w:t>a környezetszennyezés integrált megelőzéséről és csökkentéséről</w:t>
            </w:r>
            <w:r>
              <w:t xml:space="preserve"> szóló </w:t>
            </w:r>
            <w:r w:rsidRPr="00BF46AD">
              <w:t>irányelv</w:t>
            </w:r>
            <w:r w:rsidR="00CE70D3" w:rsidRPr="00BF46AD">
              <w:t xml:space="preserve"> (Integrated Pollution Prevention and Control)</w:t>
            </w:r>
          </w:p>
        </w:tc>
      </w:tr>
      <w:tr w:rsidR="00CE70D3" w14:paraId="47C19F0D" w14:textId="77777777" w:rsidTr="00A64B07">
        <w:tc>
          <w:tcPr>
            <w:tcW w:w="2410" w:type="dxa"/>
          </w:tcPr>
          <w:p w14:paraId="33D2A6AD" w14:textId="5DD9A1F4" w:rsidR="00CE70D3" w:rsidRDefault="00CE70D3" w:rsidP="00CE70D3">
            <w:r>
              <w:lastRenderedPageBreak/>
              <w:t>KÜJ:</w:t>
            </w:r>
          </w:p>
        </w:tc>
        <w:tc>
          <w:tcPr>
            <w:tcW w:w="6650" w:type="dxa"/>
          </w:tcPr>
          <w:p w14:paraId="33510F38" w14:textId="0126ED41" w:rsidR="00CE70D3" w:rsidRPr="00845729" w:rsidRDefault="00CE70D3" w:rsidP="00CE70D3">
            <w:pPr>
              <w:spacing w:before="60" w:after="60"/>
            </w:pPr>
            <w:r w:rsidRPr="00845729">
              <w:t>környezetvédelmi ügyfél jel</w:t>
            </w:r>
          </w:p>
        </w:tc>
      </w:tr>
      <w:tr w:rsidR="00CE70D3" w14:paraId="4879690D" w14:textId="77777777" w:rsidTr="00A64B07">
        <w:tc>
          <w:tcPr>
            <w:tcW w:w="2410" w:type="dxa"/>
          </w:tcPr>
          <w:p w14:paraId="0FBE418C" w14:textId="1C1DD405" w:rsidR="00CE70D3" w:rsidRDefault="00CE70D3" w:rsidP="00CE70D3">
            <w:pPr>
              <w:spacing w:before="60" w:after="60"/>
            </w:pPr>
            <w:r>
              <w:t>KTJ:</w:t>
            </w:r>
          </w:p>
        </w:tc>
        <w:tc>
          <w:tcPr>
            <w:tcW w:w="6650" w:type="dxa"/>
          </w:tcPr>
          <w:p w14:paraId="10E551A2" w14:textId="393D0FEB" w:rsidR="00CE70D3" w:rsidRDefault="00CE70D3" w:rsidP="00CE70D3">
            <w:pPr>
              <w:spacing w:before="60" w:after="60"/>
            </w:pPr>
            <w:r w:rsidRPr="00845729">
              <w:t>környezetvédelmi területi jel</w:t>
            </w:r>
          </w:p>
        </w:tc>
      </w:tr>
      <w:tr w:rsidR="00CE70D3" w14:paraId="7F5D14E7" w14:textId="77777777" w:rsidTr="00A64B07">
        <w:tc>
          <w:tcPr>
            <w:tcW w:w="2410" w:type="dxa"/>
          </w:tcPr>
          <w:p w14:paraId="74BFF036" w14:textId="6E33685E" w:rsidR="00CE70D3" w:rsidRDefault="00CE70D3" w:rsidP="00CE70D3">
            <w:pPr>
              <w:spacing w:before="60" w:after="60"/>
            </w:pPr>
            <w:r>
              <w:t>TEÁOR:</w:t>
            </w:r>
          </w:p>
        </w:tc>
        <w:tc>
          <w:tcPr>
            <w:tcW w:w="6650" w:type="dxa"/>
          </w:tcPr>
          <w:p w14:paraId="026F3551" w14:textId="057F3BFE" w:rsidR="00CE70D3" w:rsidRDefault="00CE70D3" w:rsidP="00CE70D3">
            <w:pPr>
              <w:spacing w:before="60" w:after="60"/>
            </w:pPr>
            <w:r w:rsidRPr="00845729">
              <w:t>tevékenységek egységes ágazati osztályozási rendszere</w:t>
            </w:r>
          </w:p>
        </w:tc>
      </w:tr>
      <w:tr w:rsidR="00CE70D3" w14:paraId="1498FB2C" w14:textId="77777777" w:rsidTr="00A64B07">
        <w:tc>
          <w:tcPr>
            <w:tcW w:w="2410" w:type="dxa"/>
          </w:tcPr>
          <w:p w14:paraId="30F7CFC4" w14:textId="406F4D40" w:rsidR="00CE70D3" w:rsidRDefault="00CE70D3" w:rsidP="00CE70D3">
            <w:pPr>
              <w:spacing w:before="60" w:after="60"/>
            </w:pPr>
            <w:r>
              <w:t>VOC:</w:t>
            </w:r>
          </w:p>
        </w:tc>
        <w:tc>
          <w:tcPr>
            <w:tcW w:w="6650" w:type="dxa"/>
          </w:tcPr>
          <w:p w14:paraId="2DEA67B3" w14:textId="19B1F06D" w:rsidR="00CE70D3" w:rsidRDefault="00CE70D3" w:rsidP="00CE70D3">
            <w:pPr>
              <w:spacing w:before="60" w:after="60"/>
            </w:pPr>
            <w:r w:rsidRPr="00845729">
              <w:t>illékony szerves vegyületek</w:t>
            </w:r>
          </w:p>
        </w:tc>
      </w:tr>
    </w:tbl>
    <w:p w14:paraId="31621AB8" w14:textId="2FFB5172" w:rsidR="00A64B07" w:rsidRDefault="00A64B07" w:rsidP="00A64B07">
      <w:pPr>
        <w:pStyle w:val="Cmsor1"/>
      </w:pPr>
      <w:bookmarkStart w:id="13" w:name="_Toc231161046"/>
      <w:r>
        <w:t>Fogalmak</w:t>
      </w:r>
      <w:bookmarkEnd w:id="13"/>
    </w:p>
    <w:p w14:paraId="57704A6B" w14:textId="59664C91" w:rsidR="00A64B07" w:rsidRDefault="008D2B65" w:rsidP="00A64B07">
      <w:r w:rsidRPr="008D2B65">
        <w:rPr>
          <w:b/>
          <w:bCs/>
        </w:rPr>
        <w:t>anyag:</w:t>
      </w:r>
      <w:r w:rsidRPr="008D2B65">
        <w:t xml:space="preserve"> bármely kémiai elem és annak vegyületei, a radioaktív anyagok és a géntechnológiával módosított mikroorganizmus és szervezet kivételével</w:t>
      </w:r>
    </w:p>
    <w:p w14:paraId="12985A61" w14:textId="16B09599" w:rsidR="008D2B65" w:rsidRDefault="008D2B65" w:rsidP="00A64B07">
      <w:r w:rsidRPr="008D2B65">
        <w:rPr>
          <w:b/>
          <w:bCs/>
        </w:rPr>
        <w:t>célérték:</w:t>
      </w:r>
      <w:r w:rsidRPr="008D2B65">
        <w:t xml:space="preserve"> az emberi egészség és a környezet egészére gyakorolt káros hatások elkerülése, megelőzése vagy csökkentése céljából meghatározott levegőterheltségi szint, amelyet - ahol lehetséges - adott időtartam alatt kell elérni</w:t>
      </w:r>
    </w:p>
    <w:p w14:paraId="38F3FC33" w14:textId="764332BC" w:rsidR="008D2B65" w:rsidRDefault="008D2B65" w:rsidP="00A64B07">
      <w:r w:rsidRPr="008D2B65">
        <w:rPr>
          <w:b/>
          <w:bCs/>
        </w:rPr>
        <w:t>diffúz forrás:</w:t>
      </w:r>
      <w:r w:rsidRPr="008D2B65">
        <w:t xml:space="preserve"> olyan levegőterhelést okozó tevékenység, kibocsátó felület vagy berendezés, amely nem minősül légszennyező pontforrásnak, továbbá a szabadban végzett tevékenység, amely légszennyezőanyag kibocsátással jár</w:t>
      </w:r>
    </w:p>
    <w:p w14:paraId="04266CBF" w14:textId="78D100A4" w:rsidR="008D2B65" w:rsidRDefault="008D2B65" w:rsidP="00A64B07">
      <w:r w:rsidRPr="008D2B65">
        <w:rPr>
          <w:b/>
          <w:bCs/>
        </w:rPr>
        <w:t>helyhez kötött légszennyező forrás:</w:t>
      </w:r>
      <w:r w:rsidRPr="008D2B65">
        <w:t xml:space="preserve"> levegőterhelést okozó vonalforrás, valamint az a levegőterhelést okozó pont-, vagy diffúz forrás, amely működése közben helyét nem változtatja meg</w:t>
      </w:r>
    </w:p>
    <w:p w14:paraId="06C6A695" w14:textId="77777777" w:rsidR="008D2B65" w:rsidRDefault="008D2B65" w:rsidP="008D2B65">
      <w:r w:rsidRPr="008D2B65">
        <w:rPr>
          <w:b/>
          <w:bCs/>
        </w:rPr>
        <w:t>helyhez kötött pontforrás hatásterülete:</w:t>
      </w:r>
      <w:r>
        <w:t xml:space="preserve"> a vizsgált pontforrás körül lehatárolható azon legnagyobb terület, ahol a pontforrás által maximális kapacitáskihasználás mellett kibocsátott légszennyező anyag terjedése következtében a légszennyező pontforrás környezetében a talajközeli és magaslégköri meteorológiai jellemzők mellett, a füstfáklya tengelye alatt a vonatkoztatási időtartamra számított várható talajközeli levegőterheltség-változás</w:t>
      </w:r>
    </w:p>
    <w:p w14:paraId="7BDBAA98" w14:textId="560D013C" w:rsidR="008D2B65" w:rsidRDefault="008D2B65" w:rsidP="008D2B65">
      <w:pPr>
        <w:ind w:left="567"/>
      </w:pPr>
      <w:r>
        <w:t>a) az egyórás (PM</w:t>
      </w:r>
      <w:r w:rsidRPr="008D2B65">
        <w:rPr>
          <w:vertAlign w:val="subscript"/>
        </w:rPr>
        <w:t>10</w:t>
      </w:r>
      <w:r>
        <w:t xml:space="preserve"> esetében 24 órás) légszennyezettségi határérték 10 %-ánál nagyobb,</w:t>
      </w:r>
    </w:p>
    <w:p w14:paraId="06424133" w14:textId="1C1E9E4A" w:rsidR="008D2B65" w:rsidRDefault="008D2B65" w:rsidP="008D2B65">
      <w:pPr>
        <w:ind w:left="567"/>
      </w:pPr>
      <w:r>
        <w:t>b) a terhelhetőség 20 %-ánál nagyobb,</w:t>
      </w:r>
    </w:p>
    <w:p w14:paraId="47862FED" w14:textId="4BF549D7" w:rsidR="008D2B65" w:rsidRDefault="008D2B65" w:rsidP="008D2B65">
      <w:pPr>
        <w:ind w:left="567"/>
      </w:pPr>
      <w:r>
        <w:t>c) az egyórás (PM</w:t>
      </w:r>
      <w:r w:rsidRPr="008D2B65">
        <w:rPr>
          <w:vertAlign w:val="subscript"/>
        </w:rPr>
        <w:t>10</w:t>
      </w:r>
      <w:r>
        <w:t xml:space="preserve"> esetében 24 órás) maximális érték 80 %-ánál nagyobb, vagy</w:t>
      </w:r>
    </w:p>
    <w:p w14:paraId="204D9CF1" w14:textId="3C70422C" w:rsidR="008D2B65" w:rsidRDefault="008D2B65" w:rsidP="008D2B65">
      <w:pPr>
        <w:ind w:left="567"/>
      </w:pPr>
      <w:r>
        <w:t>d) szagvédelmi hatásterület meghatározása esetén a tervezési irányértékkel egyenlő vagy annál nagyobb</w:t>
      </w:r>
    </w:p>
    <w:p w14:paraId="7100900D" w14:textId="77777777" w:rsidR="00845729" w:rsidRDefault="00845729" w:rsidP="00845729">
      <w:r w:rsidRPr="00845729">
        <w:rPr>
          <w:b/>
          <w:bCs/>
        </w:rPr>
        <w:t>illékony szerves vegyületek (VOC):</w:t>
      </w:r>
      <w:r w:rsidRPr="00845729">
        <w:t xml:space="preserve"> a metántól eltérő, antropogén vagy biogén forrásból származó szerves vegyületek, amelyek napfény jelenlétében a nitrogén-oxidokkal történő reakciók során fotokémiai oxidálószerek létrehozására képesek</w:t>
      </w:r>
    </w:p>
    <w:p w14:paraId="180E71C6" w14:textId="31819D76" w:rsidR="008D2B65" w:rsidRDefault="008D2B65" w:rsidP="00A64B07">
      <w:r w:rsidRPr="008D2B65">
        <w:rPr>
          <w:b/>
          <w:bCs/>
        </w:rPr>
        <w:t>légszennyezés:</w:t>
      </w:r>
      <w:r w:rsidRPr="008D2B65">
        <w:t xml:space="preserve"> légszennyező anyag kibocsátási határértéket meghaladó mértékű levegőbe juttatása</w:t>
      </w:r>
    </w:p>
    <w:p w14:paraId="5623E210" w14:textId="67011DDF" w:rsidR="008D2B65" w:rsidRDefault="008D2B65" w:rsidP="00A64B07">
      <w:r w:rsidRPr="008D2B65">
        <w:rPr>
          <w:b/>
          <w:bCs/>
        </w:rPr>
        <w:t>légszennyező anyag:</w:t>
      </w:r>
      <w:r w:rsidRPr="008D2B65">
        <w:t xml:space="preserve"> a levegőben lévő és az emberi egészségre vagy a környezet egészére valószínűsíthetően káros hatást gyakorló anyag</w:t>
      </w:r>
    </w:p>
    <w:p w14:paraId="74E7411C" w14:textId="585329AF" w:rsidR="008D2B65" w:rsidRDefault="008D2B65" w:rsidP="00A64B07">
      <w:r w:rsidRPr="008D2B65">
        <w:rPr>
          <w:b/>
          <w:bCs/>
        </w:rPr>
        <w:t>légszennyező forrás:</w:t>
      </w:r>
      <w:r w:rsidRPr="008D2B65">
        <w:t xml:space="preserve"> levegőterhelést okozó helyhez kötött vagy mozgó forrás</w:t>
      </w:r>
    </w:p>
    <w:p w14:paraId="69BF64A7" w14:textId="5E03DC35" w:rsidR="008D2B65" w:rsidRDefault="008D2B65" w:rsidP="00A64B07">
      <w:r w:rsidRPr="008D2B65">
        <w:rPr>
          <w:b/>
          <w:bCs/>
        </w:rPr>
        <w:t>légszennyező pontforrás:</w:t>
      </w:r>
      <w:r w:rsidRPr="008D2B65">
        <w:t xml:space="preserve"> az a levegőterhelést okozó forrás, amelynél a légszennyező anyag kibocsátási jellemzői (térfogatáram, kibocsátási koncentráció, hőmérséklet, nyomás) méréssel vagy a mérés megvalósításának gyakorlati akadályai miatt műszaki számítással egyértelműen meghatározhatók</w:t>
      </w:r>
    </w:p>
    <w:p w14:paraId="1F02BC93" w14:textId="695A6DE4" w:rsidR="008D2B65" w:rsidRDefault="008D2B65" w:rsidP="00A64B07">
      <w:r w:rsidRPr="008D2B65">
        <w:rPr>
          <w:b/>
          <w:bCs/>
        </w:rPr>
        <w:lastRenderedPageBreak/>
        <w:t>levegőterhelés (emisszió):</w:t>
      </w:r>
      <w:r w:rsidRPr="008D2B65">
        <w:t xml:space="preserve"> légszennyező anyag levegőbe juttatása</w:t>
      </w:r>
    </w:p>
    <w:p w14:paraId="4D36B0EC" w14:textId="3B3412D6" w:rsidR="008D2B65" w:rsidRDefault="008D2B65" w:rsidP="00A64B07">
      <w:r w:rsidRPr="008D2B65">
        <w:rPr>
          <w:b/>
          <w:bCs/>
        </w:rPr>
        <w:t>levegőterheltségi szint (immisszió):</w:t>
      </w:r>
      <w:r w:rsidRPr="008D2B65">
        <w:t xml:space="preserve"> a levegőben valamely légszennyező anyag koncentrációja vagy a légszennyező anyag adott időtartam alatt felületekre történt kiülepedése</w:t>
      </w:r>
    </w:p>
    <w:p w14:paraId="7662E508" w14:textId="1F4FF643" w:rsidR="008D2B65" w:rsidRDefault="008D2B65" w:rsidP="00A64B07">
      <w:r w:rsidRPr="008D2B65">
        <w:rPr>
          <w:b/>
          <w:bCs/>
        </w:rPr>
        <w:t>PM</w:t>
      </w:r>
      <w:r w:rsidRPr="008D2B65">
        <w:rPr>
          <w:b/>
          <w:bCs/>
          <w:vertAlign w:val="subscript"/>
        </w:rPr>
        <w:t>10</w:t>
      </w:r>
      <w:r w:rsidRPr="008D2B65">
        <w:rPr>
          <w:b/>
          <w:bCs/>
        </w:rPr>
        <w:t>:</w:t>
      </w:r>
      <w:r w:rsidRPr="008D2B65">
        <w:t xml:space="preserve"> a szálló por azon frakciója, amelynek legalább 50</w:t>
      </w:r>
      <w:r>
        <w:t xml:space="preserve"> </w:t>
      </w:r>
      <w:r w:rsidRPr="008D2B65">
        <w:t>%-a átmegy a PM</w:t>
      </w:r>
      <w:r w:rsidRPr="008D2B65">
        <w:rPr>
          <w:vertAlign w:val="subscript"/>
        </w:rPr>
        <w:t>10</w:t>
      </w:r>
      <w:r w:rsidRPr="008D2B65">
        <w:t xml:space="preserve"> mintavételének és mérésének referenciamódszerére az MSZ EN 12341:2001 szabványban meghatározott 10 μm aerodinamikai átmérőjű szelektív szűrőn</w:t>
      </w:r>
    </w:p>
    <w:p w14:paraId="4235AF88" w14:textId="1398A558" w:rsidR="008D2B65" w:rsidRDefault="008D2B65" w:rsidP="00A64B07">
      <w:r w:rsidRPr="00845729">
        <w:rPr>
          <w:b/>
          <w:bCs/>
        </w:rPr>
        <w:t>PM</w:t>
      </w:r>
      <w:r w:rsidRPr="00845729">
        <w:rPr>
          <w:b/>
          <w:bCs/>
          <w:vertAlign w:val="subscript"/>
        </w:rPr>
        <w:t>2,5</w:t>
      </w:r>
      <w:r w:rsidRPr="00845729">
        <w:rPr>
          <w:b/>
          <w:bCs/>
        </w:rPr>
        <w:t>:</w:t>
      </w:r>
      <w:r w:rsidRPr="008D2B65">
        <w:t xml:space="preserve"> a szálló por azon frakciója, amelynek legalább 50</w:t>
      </w:r>
      <w:r>
        <w:t xml:space="preserve"> </w:t>
      </w:r>
      <w:r w:rsidRPr="008D2B65">
        <w:t>%-a átmegy a PM</w:t>
      </w:r>
      <w:r w:rsidRPr="008D2B65">
        <w:rPr>
          <w:vertAlign w:val="subscript"/>
        </w:rPr>
        <w:t>2,5</w:t>
      </w:r>
      <w:r w:rsidRPr="008D2B65">
        <w:t xml:space="preserve"> mintavételének és mérésének referenciamódszerére az MSZ EN 14907:2006 szabványban meghatározott 2,5 μm aerodinamikai átmérőjű szelektív szűrőn</w:t>
      </w:r>
    </w:p>
    <w:p w14:paraId="12BCD9B6" w14:textId="77777777" w:rsidR="00845729" w:rsidRDefault="00845729" w:rsidP="00845729">
      <w:r w:rsidRPr="00845729">
        <w:rPr>
          <w:b/>
          <w:bCs/>
        </w:rPr>
        <w:t>tervezési irányérték:</w:t>
      </w:r>
      <w:r w:rsidRPr="00845729">
        <w:t xml:space="preserve"> a tevékenység tervezése során a vizsgálandó terület levegőterheltségének megítéléséhez, a tevékenység hatásterületének lehatárolásához, terjedési modellek készítéséhez környezeti hatásvizsgálat köteles vagy egységes környezethasználati engedély köteles tevékenységek esetén alkalmazandó, egyéb esetben javasolt levegőterheltségi szint</w:t>
      </w:r>
    </w:p>
    <w:p w14:paraId="0FDC61B6" w14:textId="3B145D42" w:rsidR="008D2B65" w:rsidRDefault="00845729" w:rsidP="00A64B07">
      <w:r w:rsidRPr="00845729">
        <w:rPr>
          <w:b/>
          <w:bCs/>
        </w:rPr>
        <w:t>vizsgálat:</w:t>
      </w:r>
      <w:r w:rsidRPr="00845729">
        <w:t xml:space="preserve"> a levegőterheltségi szint mérésére, számítására, modellezésére, előrejelzésére vagy becslésére használt módszerek alkalmazása</w:t>
      </w:r>
    </w:p>
    <w:p w14:paraId="77CBA70B" w14:textId="6B31EEC6" w:rsidR="00845729" w:rsidRDefault="00845729" w:rsidP="00A64B07">
      <w:r w:rsidRPr="00845729">
        <w:rPr>
          <w:b/>
          <w:bCs/>
        </w:rPr>
        <w:t>vonalforrás:</w:t>
      </w:r>
      <w:r w:rsidRPr="00845729">
        <w:t xml:space="preserve"> a nyomvonalas közlekedési létesítmény (közút, vasút) vagy annak vizsgált szakasza, amelynél az elhaladó járművek jellemzői határozzák meg az egységnyi szakaszból származó légszennyező anyag kibocsátott mennyiségét</w:t>
      </w:r>
    </w:p>
    <w:p w14:paraId="3630B086" w14:textId="4DFC12DB" w:rsidR="007D0984" w:rsidRDefault="002F35F3" w:rsidP="0000230B">
      <w:pPr>
        <w:pStyle w:val="Cmsor1"/>
      </w:pPr>
      <w:bookmarkStart w:id="14" w:name="_Toc231161047"/>
      <w:r>
        <w:t>A</w:t>
      </w:r>
      <w:r w:rsidRPr="002F35F3">
        <w:t xml:space="preserve"> létesítmény, illetve technológia telepítési helyének jellemzői</w:t>
      </w:r>
      <w:bookmarkEnd w:id="14"/>
    </w:p>
    <w:tbl>
      <w:tblPr>
        <w:tblStyle w:val="lltblzat"/>
        <w:tblW w:w="0" w:type="auto"/>
        <w:tblLook w:val="04A0" w:firstRow="1" w:lastRow="0" w:firstColumn="1" w:lastColumn="0" w:noHBand="0" w:noVBand="1"/>
      </w:tblPr>
      <w:tblGrid>
        <w:gridCol w:w="2199"/>
        <w:gridCol w:w="6841"/>
      </w:tblGrid>
      <w:tr w:rsidR="002F35F3" w:rsidRPr="00A35D24" w14:paraId="6ECD9A43" w14:textId="77777777" w:rsidTr="00DB6CDA">
        <w:tc>
          <w:tcPr>
            <w:cnfStyle w:val="001000000000" w:firstRow="0" w:lastRow="0" w:firstColumn="1" w:lastColumn="0" w:oddVBand="0" w:evenVBand="0" w:oddHBand="0" w:evenHBand="0" w:firstRowFirstColumn="0" w:firstRowLastColumn="0" w:lastRowFirstColumn="0" w:lastRowLastColumn="0"/>
            <w:tcW w:w="2235" w:type="dxa"/>
            <w:vAlign w:val="top"/>
          </w:tcPr>
          <w:p w14:paraId="7E3DF2DC" w14:textId="0D643A86" w:rsidR="002F35F3" w:rsidRPr="00A35D24" w:rsidRDefault="002F35F3"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32C29B53" w14:textId="3AA682ED" w:rsidR="002F35F3" w:rsidRPr="00DB6CDA" w:rsidRDefault="002F35F3"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1.</w:t>
            </w:r>
          </w:p>
        </w:tc>
      </w:tr>
      <w:tr w:rsidR="00DB6CDA" w:rsidRPr="00A35D24" w14:paraId="5A7A1659" w14:textId="77777777" w:rsidTr="00DB6CDA">
        <w:tc>
          <w:tcPr>
            <w:cnfStyle w:val="001000000000" w:firstRow="0" w:lastRow="0" w:firstColumn="1" w:lastColumn="0" w:oddVBand="0" w:evenVBand="0" w:oddHBand="0" w:evenHBand="0" w:firstRowFirstColumn="0" w:firstRowLastColumn="0" w:lastRowFirstColumn="0" w:lastRowLastColumn="0"/>
            <w:tcW w:w="2235" w:type="dxa"/>
            <w:vAlign w:val="top"/>
          </w:tcPr>
          <w:p w14:paraId="42ED1601"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1C71F2BE" w14:textId="6093BE43"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létesítmény, illetve technológia telepítési helyének jellemzői</w:t>
            </w:r>
          </w:p>
        </w:tc>
      </w:tr>
    </w:tbl>
    <w:p w14:paraId="1838E22E" w14:textId="77777777" w:rsidR="00E8225E" w:rsidRDefault="00E8225E" w:rsidP="00BF22DB">
      <w:pPr>
        <w:rPr>
          <w:highlight w:val="yellow"/>
        </w:rPr>
      </w:pPr>
    </w:p>
    <w:p w14:paraId="02AD0246" w14:textId="7D8E2B8C" w:rsidR="00F05D9F" w:rsidRDefault="00F05D9F" w:rsidP="00F05D9F">
      <w:pPr>
        <w:pStyle w:val="Cmsor2"/>
      </w:pPr>
      <w:bookmarkStart w:id="15" w:name="_Toc231161048"/>
      <w:r w:rsidRPr="00F05D9F">
        <w:t>Távolabbi regionális jellemzők</w:t>
      </w:r>
      <w:bookmarkEnd w:id="15"/>
    </w:p>
    <w:p w14:paraId="7A515819" w14:textId="041DB4C8" w:rsidR="00E8225E" w:rsidRDefault="00DD0B68" w:rsidP="00BF22DB">
      <w:pPr>
        <w:rPr>
          <w:highlight w:val="yellow"/>
        </w:rPr>
      </w:pPr>
      <w:r w:rsidRPr="00DD0B68">
        <w:t>A tervezett beruházás és a hozzá kapcsolódó légszennyező pontforrások az Észak-Alföldi régióban, Jász-Nagykun-Szolnok vármegye északkeleti részén, a Tiszafüredi járás területén helyezkednének el. A tágabb régió földrajzilag a Közép-Tisza-vidék síksági tájegységéhez, azon belül a Hevesi-sík és a Nagykunság találkozási zónájához tartoz</w:t>
      </w:r>
      <w:r>
        <w:t>ik.</w:t>
      </w:r>
    </w:p>
    <w:p w14:paraId="2D0C954E" w14:textId="153F6A44" w:rsidR="00E8225E" w:rsidRDefault="00DD0B68" w:rsidP="00BF22DB">
      <w:r w:rsidRPr="00DD0B68">
        <w:t>Éghajlati és meteorológiai adottságok: A régió az ország egyik leginkább kontinentális jellegű, mérsékelten meleg és száraz zónájában fek</w:t>
      </w:r>
      <w:r>
        <w:t>szik</w:t>
      </w:r>
      <w:r w:rsidRPr="00DD0B68">
        <w:t>, ahol az éves napsütéses órák száma átlagosan elszámolva meghalad</w:t>
      </w:r>
      <w:r>
        <w:t>ja</w:t>
      </w:r>
      <w:r w:rsidRPr="00DD0B68">
        <w:t xml:space="preserve"> a 2000 órát, az éves középhőmérséklet pedig 10,2–10,5 °C között alakul</w:t>
      </w:r>
      <w:r>
        <w:rPr>
          <w:rStyle w:val="Lbjegyzet-hivatkozs"/>
        </w:rPr>
        <w:footnoteReference w:id="1"/>
      </w:r>
      <w:r w:rsidRPr="00DD0B68">
        <w:t>. Az éves csapadékmennyiség sokéves átlagban 500–550 mm között mozog, amely korlátozott természetes atmoszférikus kimosódási és nedves ülepedési potenciált eredményezne a légkörben</w:t>
      </w:r>
      <w:r w:rsidR="00144F7F">
        <w:rPr>
          <w:rStyle w:val="Lbjegyzet-hivatkozs"/>
        </w:rPr>
        <w:footnoteReference w:id="2"/>
      </w:r>
      <w:r w:rsidRPr="00DD0B68">
        <w:t>.</w:t>
      </w:r>
    </w:p>
    <w:p w14:paraId="62D1B540" w14:textId="00A8B0AB" w:rsidR="00DD0B68" w:rsidRDefault="00144F7F" w:rsidP="00BF22DB">
      <w:r w:rsidRPr="00144F7F">
        <w:lastRenderedPageBreak/>
        <w:t>Uralkodó szélirányok és transzmissziós jellemzők: A térségben a makrometeorológiai áramlások és a Tisza-völgy topográfiai terelő hatása következtében az északnyugati (ÉNY), valamint a másodlagos északi és északkeleti (É, ÉK) szélirányok lennének a dominánsak</w:t>
      </w:r>
      <w:r>
        <w:rPr>
          <w:rStyle w:val="Lbjegyzet-hivatkozs"/>
        </w:rPr>
        <w:footnoteReference w:id="3"/>
      </w:r>
      <w:r w:rsidRPr="00144F7F">
        <w:t>. A szélsebesség éves átlaga 2,5–3,0 m/s körüli értéket érne el</w:t>
      </w:r>
      <w:r>
        <w:rPr>
          <w:rStyle w:val="Lbjegyzet-hivatkozs"/>
        </w:rPr>
        <w:footnoteReference w:id="4"/>
      </w:r>
      <w:r w:rsidRPr="00144F7F">
        <w:t xml:space="preserve">. A transzmissziós, azaz az atmoszférikus elkeveredési viszonyok a sík domborzat következtében alapvetően kedvezőek lennének, így a domborzati formák nem képeznéne áramlási akadályt a tervezett pontforrásokból kilépő füstgázok </w:t>
      </w:r>
      <w:r w:rsidR="00F05D9F">
        <w:t>előtt</w:t>
      </w:r>
      <w:r w:rsidRPr="00144F7F">
        <w:t>.</w:t>
      </w:r>
    </w:p>
    <w:p w14:paraId="3DC9510F" w14:textId="0C9A4AF5" w:rsidR="00DD0B68" w:rsidRDefault="00F05D9F" w:rsidP="00F05D9F">
      <w:pPr>
        <w:pStyle w:val="Cmsor2"/>
      </w:pPr>
      <w:bookmarkStart w:id="16" w:name="_Toc231161049"/>
      <w:r w:rsidRPr="00F05D9F">
        <w:t>Települési szintű jellemzők</w:t>
      </w:r>
      <w:bookmarkEnd w:id="16"/>
    </w:p>
    <w:p w14:paraId="3FBA5B78" w14:textId="51CBC592" w:rsidR="00DD0B68" w:rsidRDefault="00F05D9F" w:rsidP="00BF22DB">
      <w:r w:rsidRPr="00F05D9F">
        <w:t>A tervezett kapacitásbővítési és technológiai fejlesztési beruházás Tiszaszőlős község közigazgatási területén valósulna meg. Tiszaszőlős egy tipikus alföldi, mezőgazdasági dominanciájú település, amely a Tisza-tó közvetlen vonzáskörzetében fekszik</w:t>
      </w:r>
      <w:r w:rsidR="00B24582">
        <w:rPr>
          <w:rStyle w:val="Lbjegyzet-hivatkozs"/>
        </w:rPr>
        <w:footnoteReference w:id="5"/>
      </w:r>
      <w:r w:rsidRPr="00F05D9F">
        <w:t>.</w:t>
      </w:r>
    </w:p>
    <w:p w14:paraId="2BE4362F" w14:textId="6C9F3A16" w:rsidR="00B24582" w:rsidRDefault="00B24582" w:rsidP="00B24582">
      <w:r>
        <w:t>Tiszaszőlős közigazgatási területe a zónabesorolások alapján nem tartozna a jogszabályilag kijelölt, kritikusan légszennyezett vagy agglomerációs zónák közé, így a „Zóna 4 – Egyéb területek” kategóriába sorolódik</w:t>
      </w:r>
      <w:r>
        <w:rPr>
          <w:rStyle w:val="Lbjegyzet-hivatkozs"/>
        </w:rPr>
        <w:footnoteReference w:id="6"/>
      </w:r>
      <w:r>
        <w:t>. A háttérszennyezettség szintje a térségben alacsonynak tekinthető, a domináns terhelést a környező szántóföldek diffúz poremissziója, valamint a lakossági fűtés téli időszakos kibocsátása jelent</w:t>
      </w:r>
      <w:r w:rsidR="00D0251E">
        <w:t>i</w:t>
      </w:r>
      <w:r w:rsidR="00D0251E">
        <w:rPr>
          <w:rStyle w:val="Lbjegyzet-hivatkozs"/>
        </w:rPr>
        <w:footnoteReference w:id="7"/>
      </w:r>
      <w:r>
        <w:t>.</w:t>
      </w:r>
    </w:p>
    <w:p w14:paraId="2256EBF1" w14:textId="4B7070FE" w:rsidR="00F05D9F" w:rsidRDefault="00B24582" w:rsidP="00B24582">
      <w:r>
        <w:t>A beruházással érintett ingatlan Tiszaszőlős belterületének szélétől, illetve a legközelebbi lakóépületektől jelentős, több mint 1000 méteres biztonságos távolságra, külterületen helyezkedne</w:t>
      </w:r>
      <w:r w:rsidR="00D0251E">
        <w:t>.</w:t>
      </w:r>
      <w:r>
        <w:t xml:space="preserve"> Ez a térbeli elkülönülés – figyelembe véve a domináns északnyugati szélirányt is – garantálná, hogy a tervezett pontforrások (a hullaégető és a szükségáramforrás) működése során jelentkező minimális emisszió a lakott területek irányában immissziós határérték-feletti terhelést ne okozhasson.</w:t>
      </w:r>
    </w:p>
    <w:p w14:paraId="358120B1" w14:textId="6C9D8D55" w:rsidR="00F05D9F" w:rsidRDefault="00D0251E" w:rsidP="00D0251E">
      <w:pPr>
        <w:pStyle w:val="Cmsor2"/>
      </w:pPr>
      <w:bookmarkStart w:id="17" w:name="_Toc231161050"/>
      <w:r w:rsidRPr="00D0251E">
        <w:t>Létesítési hely szerinti közvetlen bemutatás</w:t>
      </w:r>
      <w:bookmarkEnd w:id="17"/>
    </w:p>
    <w:p w14:paraId="5D0B078C" w14:textId="4D553EEE" w:rsidR="00411147" w:rsidRDefault="00411147" w:rsidP="00411147">
      <w:r>
        <w:t>A tervezett pontforrások közvetlen letelepítési helye a tiszaszőlősi 0244 hrsz.-ú, összesen 25 625 m² alapterületű, „kivett állattartó telep” megnevezésű külterületi ingatlan területe.</w:t>
      </w:r>
    </w:p>
    <w:p w14:paraId="663BCD84" w14:textId="38B08FD6" w:rsidR="00411147" w:rsidRDefault="00411147" w:rsidP="00411147">
      <w:r>
        <w:t>Az ingatlant északról, keletről és délről intenzív szántóföldi művelés alatt álló mezőgazdasági táblák határolják, míg nyugati irányból a telephely közúti megközelítését biztosító infrastruktúra fekszik. A tervezett pontforrások (a P1 jelű hullaégető és a P2 jelű aggregátor) a gazdasági udvar belső, zárt technológiai zónájában kerülnének kiépítésre, szilárd betonburkolattal ellátott padozaton, amely megakadályozná a talaj és a vizek szennyeződését.</w:t>
      </w:r>
    </w:p>
    <w:p w14:paraId="08AAAADB" w14:textId="6966E7B3" w:rsidR="00F05D9F" w:rsidRDefault="00411147" w:rsidP="00411147">
      <w:r>
        <w:t>A közvetlen létesítési hely teljesen sík, 88–89 méter közötti tengerszint feletti magasságú, így természetes vagy mesterséges domborzati törések nem találhatóak a területen. A telephelyen belüli megmaradó épületek (istállók, tárolók) magassága a gerincvonalnál 4,5–6,5 méter között alakul</w:t>
      </w:r>
      <w:r w:rsidR="003F4632">
        <w:t xml:space="preserve">. </w:t>
      </w:r>
      <w:r>
        <w:t>A P1 jelű pontforrás (hullaégető kéménye) 6,0 méteres tervezett kitorkolási magassága, valamint a P2 jelű pontforrás (aggregátor kéménye) 3,5 méteres tervezett kitorkolási magassága együttesen biztosítaná, hogy a gázáramok a környező épületek keltette turbulens határréteg és szélárnyék zóna felett lépjenek ki a szabad légtérbe, elősegítve a hatékony atmoszférikus hígulást és transzmissziót.</w:t>
      </w:r>
    </w:p>
    <w:p w14:paraId="070CF9EB" w14:textId="4788B4BB" w:rsidR="004820B4" w:rsidRDefault="004820B4" w:rsidP="004820B4">
      <w:pPr>
        <w:pStyle w:val="Cmsor1"/>
      </w:pPr>
      <w:bookmarkStart w:id="18" w:name="_Toc231161051"/>
      <w:r>
        <w:lastRenderedPageBreak/>
        <w:t>H</w:t>
      </w:r>
      <w:r w:rsidRPr="004820B4">
        <w:t>elyszínrajz a légszennyező források bejelölésével</w:t>
      </w:r>
      <w:bookmarkEnd w:id="18"/>
    </w:p>
    <w:tbl>
      <w:tblPr>
        <w:tblStyle w:val="lltblzat"/>
        <w:tblW w:w="0" w:type="auto"/>
        <w:tblLook w:val="04A0" w:firstRow="1" w:lastRow="0" w:firstColumn="1" w:lastColumn="0" w:noHBand="0" w:noVBand="1"/>
      </w:tblPr>
      <w:tblGrid>
        <w:gridCol w:w="2199"/>
        <w:gridCol w:w="6841"/>
      </w:tblGrid>
      <w:tr w:rsidR="004820B4" w:rsidRPr="00A35D24" w14:paraId="0017E488"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0C891384" w14:textId="77777777" w:rsidR="004820B4" w:rsidRPr="00A35D24" w:rsidRDefault="004820B4"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01BE643B" w14:textId="339CB39D" w:rsidR="004820B4" w:rsidRPr="00DB6CDA" w:rsidRDefault="004820B4"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2.</w:t>
            </w:r>
          </w:p>
        </w:tc>
      </w:tr>
      <w:tr w:rsidR="00DB6CDA" w:rsidRPr="00A35D24" w14:paraId="0891E582"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61546B05"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7E9A829E" w14:textId="4146F132"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helyszínrajz a légszennyező források bejelölésével</w:t>
            </w:r>
          </w:p>
        </w:tc>
      </w:tr>
    </w:tbl>
    <w:p w14:paraId="79E335B2" w14:textId="77777777" w:rsidR="004820B4" w:rsidRDefault="004820B4" w:rsidP="00C036E2">
      <w:pPr>
        <w:spacing w:before="120"/>
      </w:pPr>
    </w:p>
    <w:p w14:paraId="1029A421" w14:textId="77777777" w:rsidR="00A7203A" w:rsidRDefault="00A7203A" w:rsidP="00A7203A">
      <w:pPr>
        <w:spacing w:before="120"/>
      </w:pPr>
      <w:r>
        <w:t>Pontforrások bejelölése: A két pontforrást a korábbiakhoz hasonló grafikus szimbólumokkal (P1, P2), nyilakkal és az EOV koordinátákkal (Y, X) tüntettem fel a helyszínrajzon:</w:t>
      </w:r>
    </w:p>
    <w:p w14:paraId="5CFEAE0C" w14:textId="77777777" w:rsidR="00A7203A" w:rsidRDefault="00A7203A">
      <w:pPr>
        <w:pStyle w:val="Listaszerbekezds"/>
        <w:numPr>
          <w:ilvl w:val="0"/>
          <w:numId w:val="5"/>
        </w:numPr>
      </w:pPr>
      <w:r>
        <w:t>P1 jelű pontforrás (Y≈777910, X≈246800): A Bentley 1000 AIS 064 Cyclone hullaégető berendezés kéménye, amely a gazdasági udvar északkeleti részén, a meglévő és tervezett épületek között található.</w:t>
      </w:r>
    </w:p>
    <w:p w14:paraId="1A8F9CB0" w14:textId="79409925" w:rsidR="00A7203A" w:rsidRDefault="00A7203A">
      <w:pPr>
        <w:pStyle w:val="Listaszerbekezds"/>
        <w:numPr>
          <w:ilvl w:val="0"/>
          <w:numId w:val="5"/>
        </w:numPr>
      </w:pPr>
      <w:r>
        <w:t>P2 jelű pontforrás (Y≈777890, X≈246760): A Biztonsági szükségáramforrás (dízelaggregátor) motorikus kipufogógáz-kéménye, amely a telephely nyugati oldalán helyezkedik el.</w:t>
      </w:r>
    </w:p>
    <w:p w14:paraId="0D128808" w14:textId="2E14C878" w:rsidR="005847AD" w:rsidRDefault="005847AD" w:rsidP="005847AD">
      <w:r>
        <w:t xml:space="preserve">A telephelyen </w:t>
      </w:r>
      <w:r w:rsidR="002651A1">
        <w:t>nincsenek jelenleg üzemelő légszennyező források.</w:t>
      </w:r>
    </w:p>
    <w:p w14:paraId="06B862F5" w14:textId="69019C87" w:rsidR="004820B4" w:rsidRDefault="004820B4" w:rsidP="004820B4">
      <w:pPr>
        <w:pStyle w:val="Cmsor1"/>
      </w:pPr>
      <w:bookmarkStart w:id="19" w:name="_Toc231161052"/>
      <w:r>
        <w:t>A</w:t>
      </w:r>
      <w:r w:rsidRPr="004820B4">
        <w:t xml:space="preserve"> tervezett tevékenység</w:t>
      </w:r>
      <w:r>
        <w:t xml:space="preserve"> és technológia</w:t>
      </w:r>
      <w:r w:rsidRPr="004820B4">
        <w:t xml:space="preserve"> leírása</w:t>
      </w:r>
      <w:bookmarkEnd w:id="19"/>
    </w:p>
    <w:tbl>
      <w:tblPr>
        <w:tblStyle w:val="lltblzat"/>
        <w:tblW w:w="0" w:type="auto"/>
        <w:tblLook w:val="04A0" w:firstRow="1" w:lastRow="0" w:firstColumn="1" w:lastColumn="0" w:noHBand="0" w:noVBand="1"/>
      </w:tblPr>
      <w:tblGrid>
        <w:gridCol w:w="2199"/>
        <w:gridCol w:w="6841"/>
      </w:tblGrid>
      <w:tr w:rsidR="004820B4" w:rsidRPr="00A35D24" w14:paraId="7A8E72C4"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49D5805B" w14:textId="77777777" w:rsidR="004820B4" w:rsidRPr="00A35D24" w:rsidRDefault="004820B4"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1EA9FE53" w14:textId="2614B62B" w:rsidR="004820B4" w:rsidRPr="00DB6CDA" w:rsidRDefault="004820B4"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3.</w:t>
            </w:r>
          </w:p>
        </w:tc>
      </w:tr>
      <w:tr w:rsidR="00DB6CDA" w:rsidRPr="00A35D24" w14:paraId="45E8AE38"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284D69AA"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3CDB58C1" w14:textId="7B64F38E"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tervezett tevékenység leírása, az épület, építmény, berendezés (a továbbiakban együttesen: létesítmény) légszennyező forrásainál alkalmazott technológia ismertetése</w:t>
            </w:r>
          </w:p>
        </w:tc>
      </w:tr>
    </w:tbl>
    <w:p w14:paraId="32486430" w14:textId="230B6F56" w:rsidR="004820B4" w:rsidRDefault="004820B4" w:rsidP="004820B4">
      <w:pPr>
        <w:pStyle w:val="Cmsor2"/>
      </w:pPr>
      <w:bookmarkStart w:id="20" w:name="_Toc231161053"/>
      <w:r>
        <w:t>A</w:t>
      </w:r>
      <w:r w:rsidRPr="004820B4">
        <w:t xml:space="preserve"> tervezett tevékenység leírása</w:t>
      </w:r>
      <w:bookmarkEnd w:id="20"/>
    </w:p>
    <w:p w14:paraId="2469D8FF" w14:textId="24CE16D8" w:rsidR="00395E20" w:rsidRDefault="00395E20" w:rsidP="002F35F3">
      <w:pPr>
        <w:rPr>
          <w:highlight w:val="yellow"/>
        </w:rPr>
      </w:pPr>
      <w:r w:rsidRPr="00395E20">
        <w:t xml:space="preserve">A tervezett beruházás keretében egy korszerű, az elérhető legjobb technikák (BAT) követelményeinek megfelelő intenzív hizlaló sertéstelep létesítése és hosszú távú üzemeltetése valósulna meg a tiszaszőlősi 0244 hrsz.-ú ingatlan területén. </w:t>
      </w:r>
    </w:p>
    <w:p w14:paraId="70FE0BC3" w14:textId="1CDFA8A6" w:rsidR="00395E20" w:rsidRDefault="00D90C69" w:rsidP="002F35F3">
      <w:pPr>
        <w:rPr>
          <w:highlight w:val="yellow"/>
        </w:rPr>
      </w:pPr>
      <w:r w:rsidRPr="00D90C69">
        <w:t>A 26/2014. (III. 25.) VM rendelet hatályának vizsgálata</w:t>
      </w:r>
      <w:r>
        <w:t xml:space="preserve">: </w:t>
      </w:r>
      <w:r w:rsidR="0007284D">
        <w:t>A kibocsátó források és a felhasznált anyagok vizsgálata</w:t>
      </w:r>
      <w:r w:rsidR="0007284D" w:rsidRPr="0007284D">
        <w:t xml:space="preserve"> alapján a tervezett létesítmény távlati üzemeltetése során illékony szerves vegyület (VOC) kibocsátási korlátozásra vonatkozó egyedi engedélyezési, határérték-megfelelési, vagy éves oldószermérleg-készítési kötelezettség az Üzemeltetőt nem terhelné, így a létesítmény levegőtisztaság-védelmi szempontból a rendelet hatályán kívülinek tekintendő</w:t>
      </w:r>
      <w:r w:rsidR="0007284D">
        <w:t>.</w:t>
      </w:r>
    </w:p>
    <w:p w14:paraId="405EF528" w14:textId="01ED2EE7" w:rsidR="004820B4" w:rsidRDefault="004820B4" w:rsidP="004820B4">
      <w:pPr>
        <w:pStyle w:val="Cmsor2"/>
      </w:pPr>
      <w:bookmarkStart w:id="21" w:name="_Toc231161054"/>
      <w:r>
        <w:t>Az épület és építmény bemutatása</w:t>
      </w:r>
      <w:bookmarkEnd w:id="21"/>
    </w:p>
    <w:p w14:paraId="7EF98E03" w14:textId="238B3CE9" w:rsidR="004820B4" w:rsidRDefault="00D91664" w:rsidP="00D91664">
      <w:pPr>
        <w:pStyle w:val="Cmsor3"/>
      </w:pPr>
      <w:bookmarkStart w:id="22" w:name="_Toc231161055"/>
      <w:r w:rsidRPr="00D91664">
        <w:t>A P1 jelű pontforrással érintett állatitetem-égető gépészeti építménye</w:t>
      </w:r>
      <w:bookmarkEnd w:id="22"/>
    </w:p>
    <w:p w14:paraId="313C937B" w14:textId="1EFD24C7" w:rsidR="006E60B5" w:rsidRDefault="006E60B5" w:rsidP="006E60B5">
      <w:r>
        <w:t>A tervezett Bentley 1000 AIS 064 Cyclone típusú állati hulladékégető berendezés a telephely belső, északkeleti (ÉK) gazdasági zónájában, egy erre a célra specifikusan kijelölendő, zárt és fedett gépészeti helyiségben kerülne elhelyezésre.</w:t>
      </w:r>
    </w:p>
    <w:p w14:paraId="25255D4E" w14:textId="3A0D95A5" w:rsidR="006E60B5" w:rsidRDefault="006E60B5" w:rsidP="006E60B5">
      <w:r>
        <w:t xml:space="preserve">A berendezést befogadó felépítmény szilárd, folyadékot át nem eresztő, monolit beton padozattal, valamint nem éghető anyagú oldalfalakkal és tetőszerkezettel rendelkezne, amely biztosítaná a technológia teljes körű időjárás-védelmét és a külső csapadékvíz bejutásának kizárását. A technológiai </w:t>
      </w:r>
      <w:r>
        <w:lastRenderedPageBreak/>
        <w:t>helyiség alapterülete és belmagassága úgy lenne méretezve, hogy a felültöltős, ellensúlyos fedéllel ellátott égetőkamra traktorral vagy csúszókormányzású rakodógéppel is biztonságosan, felülről és akadálymentesen kiszolgálható, illetve tölthető legyen.</w:t>
      </w:r>
    </w:p>
    <w:p w14:paraId="056DAA5B" w14:textId="7C2B57E2" w:rsidR="00D91664" w:rsidRDefault="006E60B5" w:rsidP="006E60B5">
      <w:r>
        <w:t>A létesítmény magában foglalná a merevfalú, alacsony hőtömegű monolit tűzálló betonburkolattal ellátott elsődleges (primer) és másodlagos (szekunder utánégető) kamrákat, a gázolajüzemű blokkégőket, valamint a folyamatvezérlő automatika elektromos szekrényét. A P1 jelű pontforrásként funkcionáló, 6,0 méter magas, hőszigetelt acél füstgázkémény szerkezetileg közvetlenül ehhez a gépészeti építményhez lenne rögzítve, és a tetőhéjazaton áttörve, a környező istállóépületek tetőgerincvonala (turbulens határrétege) felett vezetne a szabad légtérbe a hatékony transzmisszió érdekében.</w:t>
      </w:r>
    </w:p>
    <w:p w14:paraId="6A3E8685" w14:textId="42D64A40" w:rsidR="00D91664" w:rsidRDefault="00FA7A7A" w:rsidP="00FA7A7A">
      <w:pPr>
        <w:pStyle w:val="Cmsor3"/>
      </w:pPr>
      <w:bookmarkStart w:id="23" w:name="_Toc231161056"/>
      <w:r w:rsidRPr="00FA7A7A">
        <w:t>A P2 jelű pontforrással érintett biztonsági szükségáramforrás gépészeti konténere</w:t>
      </w:r>
      <w:bookmarkEnd w:id="23"/>
    </w:p>
    <w:p w14:paraId="309AB62A" w14:textId="02051ADC" w:rsidR="00FA7A7A" w:rsidRDefault="00FA7A7A" w:rsidP="00FA7A7A">
      <w:r>
        <w:t>A telephely vészhelyzeti villamosenergia-ellátását biztosító dízelaggregátor a gazdasági udvar nyugati (Ny) határán, a belső kiszolgáló út és a fő villamos fogadó/elosztó központ (trafóállomás) közvetlen szomszédságában kapna helyet.</w:t>
      </w:r>
    </w:p>
    <w:p w14:paraId="6FE4BB18" w14:textId="1644FB60" w:rsidR="00FA7A7A" w:rsidRDefault="00FA7A7A" w:rsidP="00FA7A7A">
      <w:r>
        <w:t>A berendezés egy gyárilag előszerelt, teljesen zárt, időjárásálló és hangszigetelt gépészeti konténerben (aggregátorházban) kerülne letelepítésre a szilárd burkolatú padozaton. A konténer belső padozata integrált védelmi tálcaként (kármentőként) funkcionál, amely egy esetleges gépészeti meghibásodás, kenőolaj-csöpögés vagy üzemanyag-ellátási hiba esetén is teljes biztonsággal megakadályozza a veszélyes folyadékok padozatra, azon keresztül pedig a talajra vagy talajvízbe jutását</w:t>
      </w:r>
      <w:r w:rsidR="00604131">
        <w:t>.</w:t>
      </w:r>
    </w:p>
    <w:p w14:paraId="56B172F1" w14:textId="672BDBA1" w:rsidR="00FA7A7A" w:rsidRDefault="00FA7A7A" w:rsidP="00FA7A7A">
      <w:r>
        <w:t>A konténer belső terében nyerne elhelyezést a négyütemű, gázolajüzemű dízelmotor, a generátoregység, az indítóakkumulátorok, valamint a motor vázszerkezetébe integrált napi üzemanyagtartály</w:t>
      </w:r>
      <w:r w:rsidR="00604131">
        <w:t xml:space="preserve">. </w:t>
      </w:r>
      <w:r>
        <w:t>A P2 jelű pontforrást képező motorikus kipufogócső a konténeren belüli nagyteljesítményű hangtompító dob (kipufogódob) után vízszintesen, majd függőlegesen felfelé, a gépészeti konténer tetősíkja fölé lenne kivezetve, elmelegedés elleni hőszigetelő burkolattal ellátva, elérve a talajszint feletti 3,5 méteres tervezett kitorkolási magasságot.</w:t>
      </w:r>
    </w:p>
    <w:p w14:paraId="47AED3D1" w14:textId="20F45A37" w:rsidR="004820B4" w:rsidRDefault="004820B4" w:rsidP="004820B4">
      <w:pPr>
        <w:pStyle w:val="Cmsor2"/>
      </w:pPr>
      <w:bookmarkStart w:id="24" w:name="_Toc231161057"/>
      <w:r>
        <w:t>A berendezés bemutatása</w:t>
      </w:r>
      <w:bookmarkEnd w:id="24"/>
    </w:p>
    <w:p w14:paraId="23FDAF55" w14:textId="1F4B800B" w:rsidR="00E43607" w:rsidRDefault="0025608A" w:rsidP="0025608A">
      <w:pPr>
        <w:pStyle w:val="Cmsor3"/>
      </w:pPr>
      <w:bookmarkStart w:id="25" w:name="_Toc231161058"/>
      <w:r w:rsidRPr="0025608A">
        <w:t>P1 jelű pontforrás: Bentley 1000 AIS 064 Cyclone állati hulladékégető berendezés</w:t>
      </w:r>
      <w:bookmarkEnd w:id="25"/>
    </w:p>
    <w:p w14:paraId="57D556CD" w14:textId="77777777" w:rsidR="0025608A" w:rsidRPr="0025608A" w:rsidRDefault="0025608A" w:rsidP="0025608A">
      <w:pPr>
        <w:rPr>
          <w:b/>
          <w:bCs/>
        </w:rPr>
      </w:pPr>
      <w:r w:rsidRPr="0025608A">
        <w:rPr>
          <w:b/>
          <w:bCs/>
        </w:rPr>
        <w:t>Működési elv és felépítés</w:t>
      </w:r>
    </w:p>
    <w:p w14:paraId="33B5B180" w14:textId="3B8A7F62" w:rsidR="0025608A" w:rsidRDefault="0025608A" w:rsidP="0025608A">
      <w:r>
        <w:t>A letelepíteni kívánt Bentley 1000 AIS 064 Cyclone típusú berendezés egy pirolitikus gázosítási elven működő, kétkamrás termikus ártalmatlanító egység. A gépészeti felépítés szigorúan elkülönít</w:t>
      </w:r>
      <w:r w:rsidR="00F1746C">
        <w:t>i</w:t>
      </w:r>
      <w:r>
        <w:t xml:space="preserve"> az elsődleges elgázosító (primer) kamrát a másodlagos gázfázisú utánégető (szekunder) kamrától.</w:t>
      </w:r>
    </w:p>
    <w:p w14:paraId="0576A78E" w14:textId="1023976F" w:rsidR="00F1746C" w:rsidRDefault="00F1746C" w:rsidP="00F1746C">
      <w:r>
        <w:t>Elsődleges (Primer) kamra: A kamra fala alacsony hőtömegű, piacon elismert monolit betonburkolatú béléssel rendelkezik, amely biztosítaná a magas hőszigetelést és a mechanikai stabilitást. A primer kamrában egy darab automata gázolajégőfej gondoskodna a hulladék termikus lebontásáról és elgázosításáról</w:t>
      </w:r>
      <w:r w:rsidR="00D9709E">
        <w:t>.</w:t>
      </w:r>
    </w:p>
    <w:p w14:paraId="3406A6F6" w14:textId="636F1AA3" w:rsidR="00F1746C" w:rsidRDefault="00F1746C" w:rsidP="00F1746C">
      <w:r>
        <w:t xml:space="preserve">Másodlagos (Szekunder) utánégető kamra: A primer kamra felett elhelyezkedő, hőszigetelt hengeres műtárgy, amelybe saját, különálló gázolajégő </w:t>
      </w:r>
      <w:r w:rsidR="00D9709E">
        <w:t>kerül beépítésre</w:t>
      </w:r>
      <w:r>
        <w:t>. Ez a kamra biztosítaná a primer zónából kilépő illékony gázok, koromrészecskék és bűzkomponensek teljes megsemmisítését.</w:t>
      </w:r>
    </w:p>
    <w:p w14:paraId="7FE08333" w14:textId="4EA87C8E" w:rsidR="0025608A" w:rsidRDefault="00F1746C" w:rsidP="00F1746C">
      <w:r>
        <w:t>Vezérlőrendszer: A berendezés működését egy mikroprocesszoros automata elektromos vezérlőszekrény irányít</w:t>
      </w:r>
      <w:r w:rsidR="00D9709E">
        <w:t>ja</w:t>
      </w:r>
      <w:r>
        <w:t>, amely a kamrákba épített hőelemek (termopárok) jelei alapján szabályoz</w:t>
      </w:r>
      <w:r w:rsidR="00D9709E">
        <w:t>za</w:t>
      </w:r>
      <w:r>
        <w:t xml:space="preserve"> a gázolajégők teljesítményét</w:t>
      </w:r>
      <w:r w:rsidR="00D9709E">
        <w:t>.</w:t>
      </w:r>
    </w:p>
    <w:p w14:paraId="5A91B251" w14:textId="77777777" w:rsidR="00D9709E" w:rsidRPr="00D9709E" w:rsidRDefault="00D9709E" w:rsidP="00D9709E">
      <w:pPr>
        <w:rPr>
          <w:b/>
          <w:bCs/>
        </w:rPr>
      </w:pPr>
      <w:r w:rsidRPr="00D9709E">
        <w:rPr>
          <w:b/>
          <w:bCs/>
        </w:rPr>
        <w:t>Működési folyamat</w:t>
      </w:r>
    </w:p>
    <w:p w14:paraId="486B99F3" w14:textId="2272B341" w:rsidR="00F1746C" w:rsidRDefault="00D9709E" w:rsidP="00D9709E">
      <w:r>
        <w:lastRenderedPageBreak/>
        <w:t>A berendezés üzemeltetése szigorúan szakaszos (batch) rendszerben történne, az alábbi technológiai lépések szerint:</w:t>
      </w:r>
    </w:p>
    <w:p w14:paraId="5FCE4295" w14:textId="07AA95B9" w:rsidR="007C48CB" w:rsidRDefault="007C48CB" w:rsidP="007C48CB">
      <w:r>
        <w:t>Előfűtési fázis: Indítás után elsőként a másodlagos utánégető kamra égője lépne működésbe, és mindaddig előfűtené a szekunder zónát, amíg a hőmérséklet el nem érné a jogszabályilag előírt stabil 850 °C-ot. A vezérlés automatikusan reteszelné a főkamra működését, így az ártalmatlanítási folyamat kezeletlen füstgáz-kibocsátás nélkül nem indulhatna el.</w:t>
      </w:r>
    </w:p>
    <w:p w14:paraId="6E5E7ABC" w14:textId="55889837" w:rsidR="007C48CB" w:rsidRDefault="007C48CB" w:rsidP="007C48CB">
      <w:r>
        <w:t>Főégetési fázis: A 850 °C elérése után indulna el a primer kamra égője, megkezdve a tetemek ellenőrzött, oxigénszegény környezetben történő elgázosítását. A felszabaduló gázok átáramlanának a szekunder kamrába, ahol a minimálisan előírt 2 másodperces tartózkodási idő alatt, folyamatos oxigénfelesleg mellett teljesen elégnének, garantálva a szagmentes és pormentes gázáram távozását.</w:t>
      </w:r>
    </w:p>
    <w:p w14:paraId="410613FB" w14:textId="363E9B05" w:rsidR="00F1746C" w:rsidRDefault="007C48CB" w:rsidP="007C48CB">
      <w:r>
        <w:t>Lehűlési fázis: A programozott égetési idő lefutását követően az égők automatikusan lekapcsolnának, és a gép a hamu teljes mechanikai lehűléséig zárt állapotban maradna.</w:t>
      </w:r>
    </w:p>
    <w:p w14:paraId="5A3014D3" w14:textId="77777777" w:rsidR="008B1194" w:rsidRPr="00BF5200" w:rsidRDefault="008B1194" w:rsidP="008B1194">
      <w:pPr>
        <w:rPr>
          <w:b/>
          <w:bCs/>
        </w:rPr>
      </w:pPr>
      <w:r w:rsidRPr="00BF5200">
        <w:rPr>
          <w:b/>
          <w:bCs/>
        </w:rPr>
        <w:t>Kapacitásadatok</w:t>
      </w:r>
    </w:p>
    <w:p w14:paraId="019BD15D" w14:textId="00AE6825" w:rsidR="008B1194" w:rsidRDefault="008B1194" w:rsidP="008B1194">
      <w:r>
        <w:t>Névleges égetési tömegáram-kapacitás: Legfeljebb 50 kg/óra. Ez alapján a berendezés jogszabályilag az alacsony kapacitású égetőművek kategóriájába tartozik.</w:t>
      </w:r>
    </w:p>
    <w:p w14:paraId="37CAE9E8" w14:textId="67BE2031" w:rsidR="007C48CB" w:rsidRDefault="008B1194" w:rsidP="008B1194">
      <w:r>
        <w:t>Elektromos csatlakozási teljesítményigény: Minimális, cca. 0,3 kW/óra fogyasztású segédenergia-igénnyel rendelkezne a ventilátorok és az automatika működtetéséhez.</w:t>
      </w:r>
    </w:p>
    <w:p w14:paraId="01446122" w14:textId="7C3A485A" w:rsidR="007C48CB" w:rsidRPr="00BD5F51" w:rsidRDefault="00BD5F51" w:rsidP="002F35F3">
      <w:pPr>
        <w:rPr>
          <w:b/>
          <w:bCs/>
        </w:rPr>
      </w:pPr>
      <w:r>
        <w:rPr>
          <w:b/>
          <w:bCs/>
        </w:rPr>
        <w:t>Várható ü</w:t>
      </w:r>
      <w:r w:rsidRPr="00BD5F51">
        <w:rPr>
          <w:b/>
          <w:bCs/>
        </w:rPr>
        <w:t>zemelési idő</w:t>
      </w:r>
    </w:p>
    <w:p w14:paraId="7690AD57" w14:textId="494847F7" w:rsidR="005431B4" w:rsidRDefault="00BD5F51" w:rsidP="002F35F3">
      <w:r w:rsidRPr="00BD5F51">
        <w:t>A számítások elvégzéséhez az alábbi tervezett alapértékek és gyártói specifikációk kerülnek alkalmazásra:</w:t>
      </w:r>
    </w:p>
    <w:p w14:paraId="10920A11" w14:textId="77777777" w:rsidR="005431B4" w:rsidRDefault="00BD5F51" w:rsidP="002F35F3">
      <w:r w:rsidRPr="00BD5F51">
        <w:t>Éves ártalmatlanítandó tetemtömeg (</w:t>
      </w:r>
      <w:r w:rsidR="005431B4">
        <w:t>M</w:t>
      </w:r>
      <w:r w:rsidRPr="005431B4">
        <w:rPr>
          <w:vertAlign w:val="subscript"/>
        </w:rPr>
        <w:t>év</w:t>
      </w:r>
      <w:r w:rsidRPr="00BD5F51">
        <w:t>): 46800 kg</w:t>
      </w:r>
    </w:p>
    <w:p w14:paraId="4050D2E4" w14:textId="77777777" w:rsidR="005431B4" w:rsidRDefault="005431B4" w:rsidP="002F35F3">
      <w:r>
        <w:t>Névleg</w:t>
      </w:r>
      <w:r w:rsidR="00BD5F51" w:rsidRPr="00BD5F51">
        <w:t>es égetési kapacitás (C</w:t>
      </w:r>
      <w:r w:rsidR="00BD5F51" w:rsidRPr="005431B4">
        <w:rPr>
          <w:vertAlign w:val="subscript"/>
        </w:rPr>
        <w:t>ném</w:t>
      </w:r>
      <w:r>
        <w:t>)</w:t>
      </w:r>
      <w:r w:rsidR="00BD5F51" w:rsidRPr="00BD5F51">
        <w:t>: maximum 50 kg/óra</w:t>
      </w:r>
    </w:p>
    <w:p w14:paraId="31A146EE" w14:textId="77777777" w:rsidR="005431B4" w:rsidRDefault="00BD5F51" w:rsidP="002F35F3">
      <w:r w:rsidRPr="00BD5F51">
        <w:t>Tervezett átlagos egyszeri töltettömeg (batch/ciklus) (M</w:t>
      </w:r>
      <w:r w:rsidR="005431B4" w:rsidRPr="005431B4">
        <w:rPr>
          <w:vertAlign w:val="subscript"/>
        </w:rPr>
        <w:t>c</w:t>
      </w:r>
      <w:r w:rsidRPr="005431B4">
        <w:rPr>
          <w:vertAlign w:val="subscript"/>
        </w:rPr>
        <w:t>iklus</w:t>
      </w:r>
      <w:r w:rsidRPr="00BD5F51">
        <w:t>): 400 kg/töltet</w:t>
      </w:r>
    </w:p>
    <w:p w14:paraId="701DA726" w14:textId="2C854161" w:rsidR="007C48CB" w:rsidRDefault="00BD5F51" w:rsidP="002F35F3">
      <w:r w:rsidRPr="00BD5F51">
        <w:t>Ciklusonkénti kötelező előfűtési idő (t</w:t>
      </w:r>
      <w:r w:rsidRPr="005431B4">
        <w:rPr>
          <w:vertAlign w:val="subscript"/>
        </w:rPr>
        <w:t>felfűtés</w:t>
      </w:r>
      <w:r w:rsidRPr="00BD5F51">
        <w:t>): 1 óra</w:t>
      </w:r>
    </w:p>
    <w:p w14:paraId="2CEFA868" w14:textId="6380052B" w:rsidR="00BD5F51" w:rsidRDefault="00535D0E" w:rsidP="002F35F3">
      <w:r w:rsidRPr="00535D0E">
        <w:t>A nettó égési idő (T</w:t>
      </w:r>
      <w:r w:rsidRPr="00535D0E">
        <w:rPr>
          <w:vertAlign w:val="subscript"/>
        </w:rPr>
        <w:t>égés</w:t>
      </w:r>
      <w:r w:rsidRPr="00535D0E">
        <w:t>) az az időtartam, amelyet a berendezés elsődleges (primer) kamrája ténylegesen égetéssel töltene a megadott éves tetemmennyiség teljes megsemmisítéséhez, névleges kapacitáson üzemelve.</w:t>
      </w:r>
    </w:p>
    <w:p w14:paraId="3A6294BD" w14:textId="40568818" w:rsidR="00BD5F51" w:rsidRDefault="00000000" w:rsidP="00535D0E">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égés</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év</m:t>
                  </m:r>
                </m:sub>
              </m:sSub>
            </m:num>
            <m:den>
              <m:sSub>
                <m:sSubPr>
                  <m:ctrlPr>
                    <w:rPr>
                      <w:rFonts w:ascii="Cambria Math" w:hAnsi="Cambria Math"/>
                      <w:i/>
                    </w:rPr>
                  </m:ctrlPr>
                </m:sSubPr>
                <m:e>
                  <m:r>
                    <w:rPr>
                      <w:rFonts w:ascii="Cambria Math" w:hAnsi="Cambria Math"/>
                    </w:rPr>
                    <m:t>C</m:t>
                  </m:r>
                </m:e>
                <m:sub>
                  <m:r>
                    <w:rPr>
                      <w:rFonts w:ascii="Cambria Math" w:hAnsi="Cambria Math"/>
                    </w:rPr>
                    <m:t>ném</m:t>
                  </m:r>
                </m:sub>
              </m:sSub>
            </m:den>
          </m:f>
          <m:r>
            <w:rPr>
              <w:rFonts w:ascii="Cambria Math" w:hAnsi="Cambria Math"/>
            </w:rPr>
            <m:t>=</m:t>
          </m:r>
          <m:f>
            <m:fPr>
              <m:ctrlPr>
                <w:rPr>
                  <w:rFonts w:ascii="Cambria Math" w:hAnsi="Cambria Math"/>
                  <w:i/>
                </w:rPr>
              </m:ctrlPr>
            </m:fPr>
            <m:num>
              <m:r>
                <w:rPr>
                  <w:rFonts w:ascii="Cambria Math" w:hAnsi="Cambria Math"/>
                </w:rPr>
                <m:t xml:space="preserve">46800 </m:t>
              </m:r>
              <m:f>
                <m:fPr>
                  <m:ctrlPr>
                    <w:rPr>
                      <w:rFonts w:ascii="Cambria Math" w:hAnsi="Cambria Math"/>
                      <w:i/>
                    </w:rPr>
                  </m:ctrlPr>
                </m:fPr>
                <m:num>
                  <m:r>
                    <w:rPr>
                      <w:rFonts w:ascii="Cambria Math" w:hAnsi="Cambria Math"/>
                    </w:rPr>
                    <m:t>kg</m:t>
                  </m:r>
                </m:num>
                <m:den>
                  <m:r>
                    <w:rPr>
                      <w:rFonts w:ascii="Cambria Math" w:hAnsi="Cambria Math"/>
                    </w:rPr>
                    <m:t>év</m:t>
                  </m:r>
                </m:den>
              </m:f>
            </m:num>
            <m:den>
              <m:r>
                <w:rPr>
                  <w:rFonts w:ascii="Cambria Math" w:hAnsi="Cambria Math"/>
                </w:rPr>
                <m:t xml:space="preserve">50 </m:t>
              </m:r>
              <m:f>
                <m:fPr>
                  <m:ctrlPr>
                    <w:rPr>
                      <w:rFonts w:ascii="Cambria Math" w:hAnsi="Cambria Math"/>
                      <w:i/>
                    </w:rPr>
                  </m:ctrlPr>
                </m:fPr>
                <m:num>
                  <m:r>
                    <w:rPr>
                      <w:rFonts w:ascii="Cambria Math" w:hAnsi="Cambria Math"/>
                    </w:rPr>
                    <m:t>kg</m:t>
                  </m:r>
                </m:num>
                <m:den>
                  <m:r>
                    <w:rPr>
                      <w:rFonts w:ascii="Cambria Math" w:hAnsi="Cambria Math"/>
                    </w:rPr>
                    <m:t>óra</m:t>
                  </m:r>
                </m:den>
              </m:f>
            </m:den>
          </m:f>
          <m:r>
            <w:rPr>
              <w:rFonts w:ascii="Cambria Math" w:hAnsi="Cambria Math"/>
            </w:rPr>
            <m:t xml:space="preserve">=936 </m:t>
          </m:r>
          <m:f>
            <m:fPr>
              <m:ctrlPr>
                <w:rPr>
                  <w:rFonts w:ascii="Cambria Math" w:hAnsi="Cambria Math"/>
                  <w:i/>
                </w:rPr>
              </m:ctrlPr>
            </m:fPr>
            <m:num>
              <m:r>
                <w:rPr>
                  <w:rFonts w:ascii="Cambria Math" w:hAnsi="Cambria Math"/>
                </w:rPr>
                <m:t>óra</m:t>
              </m:r>
            </m:num>
            <m:den>
              <m:r>
                <w:rPr>
                  <w:rFonts w:ascii="Cambria Math" w:hAnsi="Cambria Math"/>
                </w:rPr>
                <m:t>év</m:t>
              </m:r>
            </m:den>
          </m:f>
          <m:r>
            <w:rPr>
              <w:rFonts w:ascii="Cambria Math" w:hAnsi="Cambria Math"/>
            </w:rPr>
            <m:t xml:space="preserve"> </m:t>
          </m:r>
        </m:oMath>
      </m:oMathPara>
    </w:p>
    <w:p w14:paraId="1F6FA556" w14:textId="54924C03" w:rsidR="00BD5F51" w:rsidRDefault="00271B88" w:rsidP="002F35F3">
      <w:r w:rsidRPr="00271B88">
        <w:t>A számítás alapján a tiszta technológiai égési idő 936 óra/év időtartamnak adódna</w:t>
      </w:r>
      <w:r>
        <w:t>.</w:t>
      </w:r>
    </w:p>
    <w:p w14:paraId="08CC3D10" w14:textId="6BEE722F" w:rsidR="0025608A" w:rsidRDefault="00E5483C" w:rsidP="002F35F3">
      <w:r w:rsidRPr="00E5483C">
        <w:t>Mivel a Bentley 1000 AIS 064 Cyclone szakaszos üzemű (batch) berendezés, az égetést nem lehetne folyamatosan végezni; minden egyes töltet elindítása előtt a másodlagos utánégető kamrát gázolaj-tüzeléssel elő kellene fűteni a jogszabályi 850 °C-os indítási hőmérsékletre</w:t>
      </w:r>
      <w:r>
        <w:t>:</w:t>
      </w:r>
    </w:p>
    <w:p w14:paraId="6AD71A50" w14:textId="3415158C" w:rsidR="00E5483C" w:rsidRDefault="00000000" w:rsidP="002F35F3">
      <m:oMathPara>
        <m:oMath>
          <m:sSub>
            <m:sSubPr>
              <m:ctrlPr>
                <w:rPr>
                  <w:rFonts w:ascii="Cambria Math" w:hAnsi="Cambria Math"/>
                  <w:i/>
                </w:rPr>
              </m:ctrlPr>
            </m:sSubPr>
            <m:e>
              <m:r>
                <w:rPr>
                  <w:rFonts w:ascii="Cambria Math" w:hAnsi="Cambria Math"/>
                </w:rPr>
                <m:t>N</m:t>
              </m:r>
            </m:e>
            <m:sub>
              <m:r>
                <w:rPr>
                  <w:rFonts w:ascii="Cambria Math" w:hAnsi="Cambria Math"/>
                </w:rPr>
                <m:t>ciklus</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év</m:t>
                  </m:r>
                </m:sub>
              </m:sSub>
            </m:num>
            <m:den>
              <m:sSub>
                <m:sSubPr>
                  <m:ctrlPr>
                    <w:rPr>
                      <w:rFonts w:ascii="Cambria Math" w:hAnsi="Cambria Math"/>
                      <w:i/>
                    </w:rPr>
                  </m:ctrlPr>
                </m:sSubPr>
                <m:e>
                  <m:r>
                    <w:rPr>
                      <w:rFonts w:ascii="Cambria Math" w:hAnsi="Cambria Math"/>
                    </w:rPr>
                    <m:t>M</m:t>
                  </m:r>
                </m:e>
                <m:sub>
                  <m:r>
                    <w:rPr>
                      <w:rFonts w:ascii="Cambria Math" w:hAnsi="Cambria Math"/>
                    </w:rPr>
                    <m:t>ciklus</m:t>
                  </m:r>
                </m:sub>
              </m:sSub>
            </m:den>
          </m:f>
          <m:r>
            <w:rPr>
              <w:rFonts w:ascii="Cambria Math" w:hAnsi="Cambria Math"/>
            </w:rPr>
            <m:t xml:space="preserve">= </m:t>
          </m:r>
          <m:f>
            <m:fPr>
              <m:ctrlPr>
                <w:rPr>
                  <w:rFonts w:ascii="Cambria Math" w:hAnsi="Cambria Math"/>
                  <w:i/>
                </w:rPr>
              </m:ctrlPr>
            </m:fPr>
            <m:num>
              <m:r>
                <w:rPr>
                  <w:rFonts w:ascii="Cambria Math" w:hAnsi="Cambria Math"/>
                </w:rPr>
                <m:t xml:space="preserve">46800 </m:t>
              </m:r>
              <m:f>
                <m:fPr>
                  <m:ctrlPr>
                    <w:rPr>
                      <w:rFonts w:ascii="Cambria Math" w:hAnsi="Cambria Math"/>
                      <w:i/>
                    </w:rPr>
                  </m:ctrlPr>
                </m:fPr>
                <m:num>
                  <m:r>
                    <w:rPr>
                      <w:rFonts w:ascii="Cambria Math" w:hAnsi="Cambria Math"/>
                    </w:rPr>
                    <m:t>kg</m:t>
                  </m:r>
                </m:num>
                <m:den>
                  <m:r>
                    <w:rPr>
                      <w:rFonts w:ascii="Cambria Math" w:hAnsi="Cambria Math"/>
                    </w:rPr>
                    <m:t>év</m:t>
                  </m:r>
                </m:den>
              </m:f>
            </m:num>
            <m:den>
              <m:r>
                <w:rPr>
                  <w:rFonts w:ascii="Cambria Math" w:hAnsi="Cambria Math"/>
                </w:rPr>
                <m:t xml:space="preserve">400 </m:t>
              </m:r>
              <m:f>
                <m:fPr>
                  <m:ctrlPr>
                    <w:rPr>
                      <w:rFonts w:ascii="Cambria Math" w:hAnsi="Cambria Math"/>
                      <w:i/>
                    </w:rPr>
                  </m:ctrlPr>
                </m:fPr>
                <m:num>
                  <m:r>
                    <w:rPr>
                      <w:rFonts w:ascii="Cambria Math" w:hAnsi="Cambria Math"/>
                    </w:rPr>
                    <m:t>kg</m:t>
                  </m:r>
                </m:num>
                <m:den>
                  <m:r>
                    <w:rPr>
                      <w:rFonts w:ascii="Cambria Math" w:hAnsi="Cambria Math"/>
                    </w:rPr>
                    <m:t>töltet</m:t>
                  </m:r>
                </m:den>
              </m:f>
            </m:den>
          </m:f>
          <m:r>
            <w:rPr>
              <w:rFonts w:ascii="Cambria Math" w:hAnsi="Cambria Math"/>
            </w:rPr>
            <m:t xml:space="preserve">=117 </m:t>
          </m:r>
          <m:f>
            <m:fPr>
              <m:ctrlPr>
                <w:rPr>
                  <w:rFonts w:ascii="Cambria Math" w:hAnsi="Cambria Math"/>
                  <w:i/>
                </w:rPr>
              </m:ctrlPr>
            </m:fPr>
            <m:num>
              <m:r>
                <w:rPr>
                  <w:rFonts w:ascii="Cambria Math" w:hAnsi="Cambria Math"/>
                </w:rPr>
                <m:t>ciklus</m:t>
              </m:r>
            </m:num>
            <m:den>
              <m:r>
                <w:rPr>
                  <w:rFonts w:ascii="Cambria Math" w:hAnsi="Cambria Math"/>
                </w:rPr>
                <m:t>év</m:t>
              </m:r>
            </m:den>
          </m:f>
        </m:oMath>
      </m:oMathPara>
    </w:p>
    <w:p w14:paraId="3DDD0BE6" w14:textId="40B89447" w:rsidR="00E5483C" w:rsidRDefault="002A39C6" w:rsidP="002F35F3">
      <w:r w:rsidRPr="002A39C6">
        <w:t>A tervezett állomány-elhullás kezeléséhez az Üzemeltetőnek évente 117 alkalommal kellene elindítania a berendezést</w:t>
      </w:r>
      <w:r>
        <w:t>.</w:t>
      </w:r>
    </w:p>
    <w:p w14:paraId="1DB9861A" w14:textId="5AA28A94" w:rsidR="00E5483C" w:rsidRDefault="00000000" w:rsidP="002A39C6">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felfűtés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ciklus</m:t>
              </m:r>
            </m:sub>
          </m:sSub>
          <m:r>
            <w:rPr>
              <w:rFonts w:ascii="Cambria Math" w:hAnsi="Cambria Math"/>
            </w:rPr>
            <m:t xml:space="preserve"> × </m:t>
          </m:r>
          <m:sSub>
            <m:sSubPr>
              <m:ctrlPr>
                <w:rPr>
                  <w:rFonts w:ascii="Cambria Math" w:hAnsi="Cambria Math"/>
                  <w:i/>
                </w:rPr>
              </m:ctrlPr>
            </m:sSubPr>
            <m:e>
              <m:r>
                <w:rPr>
                  <w:rFonts w:ascii="Cambria Math" w:hAnsi="Cambria Math"/>
                </w:rPr>
                <m:t>t</m:t>
              </m:r>
            </m:e>
            <m:sub>
              <m:r>
                <w:rPr>
                  <w:rFonts w:ascii="Cambria Math" w:hAnsi="Cambria Math"/>
                </w:rPr>
                <m:t>felfűtés</m:t>
              </m:r>
            </m:sub>
          </m:sSub>
          <m:r>
            <w:rPr>
              <w:rFonts w:ascii="Cambria Math" w:hAnsi="Cambria Math"/>
            </w:rPr>
            <m:t xml:space="preserve">=117 </m:t>
          </m:r>
          <m:f>
            <m:fPr>
              <m:ctrlPr>
                <w:rPr>
                  <w:rFonts w:ascii="Cambria Math" w:hAnsi="Cambria Math"/>
                  <w:i/>
                </w:rPr>
              </m:ctrlPr>
            </m:fPr>
            <m:num>
              <m:r>
                <w:rPr>
                  <w:rFonts w:ascii="Cambria Math" w:hAnsi="Cambria Math"/>
                </w:rPr>
                <m:t>ciklus</m:t>
              </m:r>
            </m:num>
            <m:den>
              <m:r>
                <w:rPr>
                  <w:rFonts w:ascii="Cambria Math" w:hAnsi="Cambria Math"/>
                </w:rPr>
                <m:t>év</m:t>
              </m:r>
            </m:den>
          </m:f>
          <m:r>
            <w:rPr>
              <w:rFonts w:ascii="Cambria Math" w:hAnsi="Cambria Math"/>
            </w:rPr>
            <m:t xml:space="preserve"> ×1 </m:t>
          </m:r>
          <m:f>
            <m:fPr>
              <m:ctrlPr>
                <w:rPr>
                  <w:rFonts w:ascii="Cambria Math" w:hAnsi="Cambria Math"/>
                  <w:i/>
                </w:rPr>
              </m:ctrlPr>
            </m:fPr>
            <m:num>
              <m:r>
                <w:rPr>
                  <w:rFonts w:ascii="Cambria Math" w:hAnsi="Cambria Math"/>
                </w:rPr>
                <m:t>óra</m:t>
              </m:r>
            </m:num>
            <m:den>
              <m:r>
                <w:rPr>
                  <w:rFonts w:ascii="Cambria Math" w:hAnsi="Cambria Math"/>
                </w:rPr>
                <m:t>ciklus</m:t>
              </m:r>
            </m:den>
          </m:f>
          <m:r>
            <w:rPr>
              <w:rFonts w:ascii="Cambria Math" w:hAnsi="Cambria Math"/>
            </w:rPr>
            <m:t xml:space="preserve">=117 </m:t>
          </m:r>
          <m:f>
            <m:fPr>
              <m:ctrlPr>
                <w:rPr>
                  <w:rFonts w:ascii="Cambria Math" w:hAnsi="Cambria Math"/>
                  <w:i/>
                </w:rPr>
              </m:ctrlPr>
            </m:fPr>
            <m:num>
              <m:r>
                <w:rPr>
                  <w:rFonts w:ascii="Cambria Math" w:hAnsi="Cambria Math"/>
                </w:rPr>
                <m:t>óra</m:t>
              </m:r>
            </m:num>
            <m:den>
              <m:r>
                <w:rPr>
                  <w:rFonts w:ascii="Cambria Math" w:hAnsi="Cambria Math"/>
                </w:rPr>
                <m:t>év</m:t>
              </m:r>
            </m:den>
          </m:f>
        </m:oMath>
      </m:oMathPara>
    </w:p>
    <w:p w14:paraId="51C3D895" w14:textId="12535958" w:rsidR="00E5483C" w:rsidRDefault="00BA4BC7" w:rsidP="002F35F3">
      <w:r w:rsidRPr="00BA4BC7">
        <w:t>A biztonsági és környezetvédelmi reteszelés miatt a tiszta előfűtési fázis évente összesen 117 órát venne igénybe</w:t>
      </w:r>
      <w:r>
        <w:t>.</w:t>
      </w:r>
    </w:p>
    <w:p w14:paraId="215F9C6E" w14:textId="1CE1FC40" w:rsidR="00BA4BC7" w:rsidRDefault="00BA4BC7" w:rsidP="002F35F3">
      <w:r w:rsidRPr="00BA4BC7">
        <w:t>A pontforrás névleges és elméleti működési ideje (T</w:t>
      </w:r>
      <w:r w:rsidRPr="00BA4BC7">
        <w:rPr>
          <w:vertAlign w:val="subscript"/>
        </w:rPr>
        <w:t>összes, számított</w:t>
      </w:r>
      <w:r w:rsidRPr="00BA4BC7">
        <w:t>) a felfűtési és a nettó égési idő összegeként határozható meg:</w:t>
      </w:r>
    </w:p>
    <w:p w14:paraId="79145C2A" w14:textId="4B72BF45" w:rsidR="00BA4BC7" w:rsidRDefault="00000000" w:rsidP="002F35F3">
      <m:oMathPara>
        <m:oMath>
          <m:sSub>
            <m:sSubPr>
              <m:ctrlPr>
                <w:rPr>
                  <w:rFonts w:ascii="Cambria Math" w:hAnsi="Cambria Math"/>
                  <w:i/>
                </w:rPr>
              </m:ctrlPr>
            </m:sSubPr>
            <m:e>
              <m:r>
                <w:rPr>
                  <w:rFonts w:ascii="Cambria Math" w:hAnsi="Cambria Math"/>
                </w:rPr>
                <m:t>T</m:t>
              </m:r>
            </m:e>
            <m:sub>
              <m:r>
                <w:rPr>
                  <w:rFonts w:ascii="Cambria Math" w:hAnsi="Cambria Math"/>
                </w:rPr>
                <m:t>összes, számított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égés</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felfűtés</m:t>
              </m:r>
            </m:sub>
          </m:sSub>
          <m:r>
            <w:rPr>
              <w:rFonts w:ascii="Cambria Math" w:hAnsi="Cambria Math"/>
            </w:rPr>
            <m:t xml:space="preserve">=936 </m:t>
          </m:r>
          <m:f>
            <m:fPr>
              <m:ctrlPr>
                <w:rPr>
                  <w:rFonts w:ascii="Cambria Math" w:hAnsi="Cambria Math"/>
                  <w:i/>
                </w:rPr>
              </m:ctrlPr>
            </m:fPr>
            <m:num>
              <m:r>
                <w:rPr>
                  <w:rFonts w:ascii="Cambria Math" w:hAnsi="Cambria Math"/>
                </w:rPr>
                <m:t>óra</m:t>
              </m:r>
            </m:num>
            <m:den>
              <m:r>
                <w:rPr>
                  <w:rFonts w:ascii="Cambria Math" w:hAnsi="Cambria Math"/>
                </w:rPr>
                <m:t>év</m:t>
              </m:r>
            </m:den>
          </m:f>
          <m:r>
            <w:rPr>
              <w:rFonts w:ascii="Cambria Math" w:hAnsi="Cambria Math"/>
            </w:rPr>
            <m:t xml:space="preserve">+117 </m:t>
          </m:r>
          <m:f>
            <m:fPr>
              <m:ctrlPr>
                <w:rPr>
                  <w:rFonts w:ascii="Cambria Math" w:hAnsi="Cambria Math"/>
                  <w:i/>
                </w:rPr>
              </m:ctrlPr>
            </m:fPr>
            <m:num>
              <m:r>
                <w:rPr>
                  <w:rFonts w:ascii="Cambria Math" w:hAnsi="Cambria Math"/>
                </w:rPr>
                <m:t>óra</m:t>
              </m:r>
            </m:num>
            <m:den>
              <m:r>
                <w:rPr>
                  <w:rFonts w:ascii="Cambria Math" w:hAnsi="Cambria Math"/>
                </w:rPr>
                <m:t>év</m:t>
              </m:r>
            </m:den>
          </m:f>
          <m:r>
            <w:rPr>
              <w:rFonts w:ascii="Cambria Math" w:hAnsi="Cambria Math"/>
            </w:rPr>
            <m:t xml:space="preserve">=1053 </m:t>
          </m:r>
          <m:f>
            <m:fPr>
              <m:ctrlPr>
                <w:rPr>
                  <w:rFonts w:ascii="Cambria Math" w:hAnsi="Cambria Math"/>
                  <w:i/>
                </w:rPr>
              </m:ctrlPr>
            </m:fPr>
            <m:num>
              <m:r>
                <w:rPr>
                  <w:rFonts w:ascii="Cambria Math" w:hAnsi="Cambria Math"/>
                </w:rPr>
                <m:t>óra</m:t>
              </m:r>
            </m:num>
            <m:den>
              <m:r>
                <w:rPr>
                  <w:rFonts w:ascii="Cambria Math" w:hAnsi="Cambria Math"/>
                </w:rPr>
                <m:t>év</m:t>
              </m:r>
            </m:den>
          </m:f>
        </m:oMath>
      </m:oMathPara>
    </w:p>
    <w:p w14:paraId="1FCBC54B" w14:textId="1212C625" w:rsidR="00E5483C" w:rsidRDefault="001C6BDF" w:rsidP="001C6BDF">
      <w:pPr>
        <w:pStyle w:val="Cmsor3"/>
      </w:pPr>
      <w:bookmarkStart w:id="26" w:name="_Toc231161059"/>
      <w:r w:rsidRPr="001C6BDF">
        <w:t>P2 jelű pontforrás: Biztonsági szükségáramforrás (Dízelaggregátor)</w:t>
      </w:r>
      <w:bookmarkEnd w:id="26"/>
    </w:p>
    <w:p w14:paraId="78DBCA9F" w14:textId="12DD0B6C" w:rsidR="001C6BDF" w:rsidRPr="00150C78" w:rsidRDefault="00150C78" w:rsidP="002F35F3">
      <w:pPr>
        <w:rPr>
          <w:b/>
          <w:bCs/>
        </w:rPr>
      </w:pPr>
      <w:r w:rsidRPr="00150C78">
        <w:rPr>
          <w:b/>
          <w:bCs/>
        </w:rPr>
        <w:t>Működési elv és felépítés</w:t>
      </w:r>
    </w:p>
    <w:p w14:paraId="4F4D02D2" w14:textId="6547AB36" w:rsidR="001C6BDF" w:rsidRDefault="00150C78" w:rsidP="002F35F3">
      <w:r w:rsidRPr="00150C78">
        <w:t>A vészhelyzeti áramellátó berendezés egy merev acél alapkeretre épített, teljesen integrált motor-generátor gépcsoport lenne, amely egy zárt, gyárilag hangszigetelt és időjárásálló kültéri konténerben kapna helyet</w:t>
      </w:r>
      <w:r>
        <w:t>.</w:t>
      </w:r>
    </w:p>
    <w:p w14:paraId="23715A3D" w14:textId="119AC2EE" w:rsidR="00150C78" w:rsidRDefault="00150C78" w:rsidP="00150C78">
      <w:r>
        <w:t>Meghajtó motor: Ipari kivitelű, nagy megbízhatóságú, négyütemű, közvetlen befecskendezésű, vízhűtéses dízelmotor, amely üzemanyagként szabványos gázolajat fogyaszt. A motor elektromos önindítóval és töltőgenerátorral, valamint elektronikus fordulatszám-szabályozóval (kormányzással) van felszerelve a stabil frekvencia biztosítása érdekében.</w:t>
      </w:r>
    </w:p>
    <w:p w14:paraId="5E8BE90B" w14:textId="0B72E19B" w:rsidR="00150C78" w:rsidRDefault="00150C78" w:rsidP="00150C78">
      <w:r>
        <w:t>Generátor: Háromfázisú, kefe nélküli, szinkron generátor, automatikus feszültségszabályozóval (AVR) ellátva.</w:t>
      </w:r>
    </w:p>
    <w:p w14:paraId="738E5868" w14:textId="12C5B49B" w:rsidR="00150C78" w:rsidRDefault="00150C78" w:rsidP="00150C78">
      <w:r>
        <w:t>Üzemanyag-ellátó rendszer: A motor alapkeretébe integrált, hegesztett acél kivitelű napi dízeltartályból kap</w:t>
      </w:r>
      <w:r w:rsidR="00F25238">
        <w:t>ja</w:t>
      </w:r>
      <w:r>
        <w:t xml:space="preserve"> az ellátást, amely szintszabályozóval, optikai és elektronikus szivárgásjelző monitoringgal </w:t>
      </w:r>
      <w:r w:rsidR="00F25238">
        <w:t>kerülne ellátásra</w:t>
      </w:r>
      <w:r>
        <w:t>.</w:t>
      </w:r>
    </w:p>
    <w:p w14:paraId="2C680E8E" w14:textId="43BBE9D2" w:rsidR="00150C78" w:rsidRPr="00F25238" w:rsidRDefault="00F25238" w:rsidP="002F35F3">
      <w:pPr>
        <w:rPr>
          <w:b/>
          <w:bCs/>
        </w:rPr>
      </w:pPr>
      <w:r w:rsidRPr="00F25238">
        <w:rPr>
          <w:b/>
          <w:bCs/>
        </w:rPr>
        <w:t>Működési folyamat</w:t>
      </w:r>
    </w:p>
    <w:p w14:paraId="45C3C093" w14:textId="77777777" w:rsidR="00F25238" w:rsidRDefault="00F25238" w:rsidP="00F25238">
      <w:r>
        <w:t>A szükségáramforrás alapértelmezetten készenléti (Stand-by) üzemmódban várakozna, működése az alábbiak szerint valósulna meg:</w:t>
      </w:r>
    </w:p>
    <w:p w14:paraId="2E438896" w14:textId="6C5C3D2F" w:rsidR="00F25238" w:rsidRDefault="00F25238" w:rsidP="00F25238">
      <w:r>
        <w:t>Vészhelyzeti indítás: A hálózati feszültség esetleges teljes kimaradása vagy fázishiba esetén a telep központi automata átkapcsoló szekrénye (ATS) indítójelet küld az aggregátornak. A dízelmotor cca. 10–15 másodpercen belül beindul, eléri a névleges üzemi fordulatszámot, és a hálózati leválasztás után automatikusan átve</w:t>
      </w:r>
      <w:r w:rsidR="00D77BAE">
        <w:t>szi</w:t>
      </w:r>
      <w:r>
        <w:t xml:space="preserve"> a telep kritikus elektromos fogyasztóinak (szellőztető ventilátorok, önitatók szivattyúi) táplálását.</w:t>
      </w:r>
    </w:p>
    <w:p w14:paraId="5A84A0AF" w14:textId="1FF4ED1A" w:rsidR="00F25238" w:rsidRDefault="00F25238" w:rsidP="00F25238">
      <w:r>
        <w:t>Leállási folyamat: A hálózati villamos energia stabil visszatérése után az ATS szekrény visszakapcsol</w:t>
      </w:r>
      <w:r w:rsidR="00D77BAE">
        <w:t>ja</w:t>
      </w:r>
      <w:r>
        <w:t xml:space="preserve"> a telepet a központi hálózatra, a dízelmotor pedig egy pár perces terheletlen hűtési járatás után automatikusan leáll és visszaáll készenléti módba.</w:t>
      </w:r>
    </w:p>
    <w:p w14:paraId="043DBABB" w14:textId="77CB4C8E" w:rsidR="00150C78" w:rsidRDefault="00F25238" w:rsidP="00F25238">
      <w:r>
        <w:t>Karbantartási próbaüzem: Az üzembiztonság megőrzése érdekében a berendezés havi egy alkalommal, legfeljebb 1 órás időtartamban tervezett tesztüzem jelleggel működne, manuális vagy programozott indítással, a technikai paraméterek ellenőrzése céljából</w:t>
      </w:r>
      <w:r w:rsidR="00D77BAE">
        <w:t>.</w:t>
      </w:r>
    </w:p>
    <w:p w14:paraId="6186C365" w14:textId="3CBE9919" w:rsidR="00150C78" w:rsidRPr="00D77BAE" w:rsidRDefault="00D77BAE" w:rsidP="002F35F3">
      <w:pPr>
        <w:rPr>
          <w:b/>
          <w:bCs/>
        </w:rPr>
      </w:pPr>
      <w:r w:rsidRPr="00D77BAE">
        <w:rPr>
          <w:b/>
          <w:bCs/>
        </w:rPr>
        <w:t>Kapacitásadatok</w:t>
      </w:r>
    </w:p>
    <w:p w14:paraId="19C91B9E" w14:textId="44948DD0" w:rsidR="00D77BAE" w:rsidRDefault="00D77BAE" w:rsidP="00D77BAE">
      <w:r>
        <w:t xml:space="preserve">Elektromos teljesítmény-kapacitás: Úgy </w:t>
      </w:r>
      <w:r w:rsidR="009B73C4">
        <w:t>lett</w:t>
      </w:r>
      <w:r>
        <w:t xml:space="preserve"> méretezve, hogy teljes mértékben fedezze a telephely egyidejű vészhelyzeti elektromos csúcsigényét, kiszolgálva a 3,5 m³/h kapacitású konténeres kútvízkezelőt és az istállók teljes ventilátorparkját.</w:t>
      </w:r>
    </w:p>
    <w:p w14:paraId="3E055C7E" w14:textId="2B59F49F" w:rsidR="00150C78" w:rsidRDefault="00D77BAE" w:rsidP="00D77BAE">
      <w:r>
        <w:lastRenderedPageBreak/>
        <w:t xml:space="preserve">Tervezett maximális éves futásidő: </w:t>
      </w:r>
      <w:proofErr w:type="gramStart"/>
      <w:r>
        <w:t>&lt; 100</w:t>
      </w:r>
      <w:proofErr w:type="gramEnd"/>
      <w:r>
        <w:t xml:space="preserve"> óra/év összesített üzemidővel lehetne kalkulálni, amely magában foglalná a kötelező próbaüzemeket és az elméleti vis maior hálózati hibák időtartamát. </w:t>
      </w:r>
    </w:p>
    <w:p w14:paraId="73FFDB11" w14:textId="03C4D34B" w:rsidR="004820B4" w:rsidRDefault="004820B4" w:rsidP="004820B4">
      <w:pPr>
        <w:pStyle w:val="Cmsor2"/>
      </w:pPr>
      <w:bookmarkStart w:id="27" w:name="_Toc231161060"/>
      <w:r>
        <w:t xml:space="preserve">A </w:t>
      </w:r>
      <w:r w:rsidRPr="004820B4">
        <w:t>légszennyező forrásainál alkalmazott technológia ismertetése</w:t>
      </w:r>
      <w:bookmarkEnd w:id="27"/>
    </w:p>
    <w:p w14:paraId="1E73C769" w14:textId="77777777" w:rsidR="005847AD" w:rsidRDefault="005847AD" w:rsidP="005847AD">
      <w:r>
        <w:t>A tervezett technológia adatai:</w:t>
      </w:r>
    </w:p>
    <w:tbl>
      <w:tblPr>
        <w:tblStyle w:val="lltblzat"/>
        <w:tblW w:w="0" w:type="auto"/>
        <w:tblLook w:val="04A0" w:firstRow="1" w:lastRow="0" w:firstColumn="1" w:lastColumn="0" w:noHBand="0" w:noVBand="1"/>
      </w:tblPr>
      <w:tblGrid>
        <w:gridCol w:w="3387"/>
        <w:gridCol w:w="5653"/>
      </w:tblGrid>
      <w:tr w:rsidR="005847AD" w14:paraId="68D1B69E" w14:textId="77777777" w:rsidTr="00CA4BC0">
        <w:tc>
          <w:tcPr>
            <w:cnfStyle w:val="001000000000" w:firstRow="0" w:lastRow="0" w:firstColumn="1" w:lastColumn="0" w:oddVBand="0" w:evenVBand="0" w:oddHBand="0" w:evenHBand="0" w:firstRowFirstColumn="0" w:firstRowLastColumn="0" w:lastRowFirstColumn="0" w:lastRowLastColumn="0"/>
            <w:tcW w:w="3387" w:type="dxa"/>
          </w:tcPr>
          <w:p w14:paraId="5AB5D777" w14:textId="77777777" w:rsidR="005847AD" w:rsidRDefault="005847AD" w:rsidP="00CA4BC0">
            <w:r>
              <w:t>Technológia a</w:t>
            </w:r>
            <w:r w:rsidRPr="006F69A7">
              <w:t>zonosító</w:t>
            </w:r>
            <w:r>
              <w:t>ja:</w:t>
            </w:r>
          </w:p>
        </w:tc>
        <w:tc>
          <w:tcPr>
            <w:tcW w:w="5653" w:type="dxa"/>
          </w:tcPr>
          <w:p w14:paraId="0D17E5A6" w14:textId="445BF271" w:rsidR="005847AD" w:rsidRDefault="005847AD" w:rsidP="00CA4BC0">
            <w:pPr>
              <w:cnfStyle w:val="000000000000" w:firstRow="0" w:lastRow="0" w:firstColumn="0" w:lastColumn="0" w:oddVBand="0" w:evenVBand="0" w:oddHBand="0" w:evenHBand="0" w:firstRowFirstColumn="0" w:firstRowLastColumn="0" w:lastRowFirstColumn="0" w:lastRowLastColumn="0"/>
            </w:pPr>
            <w:r>
              <w:t>T</w:t>
            </w:r>
            <w:sdt>
              <w:sdtPr>
                <w:id w:val="98992338"/>
                <w:placeholder>
                  <w:docPart w:val="B5FBBE14E51F40A4A674FBB613AB4DE6"/>
                </w:placeholder>
                <w:text/>
              </w:sdtPr>
              <w:sdtContent>
                <w:r w:rsidR="00C1199C">
                  <w:t>1</w:t>
                </w:r>
              </w:sdtContent>
            </w:sdt>
          </w:p>
        </w:tc>
      </w:tr>
      <w:tr w:rsidR="005847AD" w14:paraId="65831D2E" w14:textId="77777777" w:rsidTr="00CA4BC0">
        <w:tc>
          <w:tcPr>
            <w:cnfStyle w:val="001000000000" w:firstRow="0" w:lastRow="0" w:firstColumn="1" w:lastColumn="0" w:oddVBand="0" w:evenVBand="0" w:oddHBand="0" w:evenHBand="0" w:firstRowFirstColumn="0" w:firstRowLastColumn="0" w:lastRowFirstColumn="0" w:lastRowLastColumn="0"/>
            <w:tcW w:w="3387" w:type="dxa"/>
          </w:tcPr>
          <w:p w14:paraId="5057B6C5" w14:textId="77777777" w:rsidR="005847AD" w:rsidRDefault="005847AD" w:rsidP="00CA4BC0">
            <w:r>
              <w:t>Technológia m</w:t>
            </w:r>
            <w:r w:rsidRPr="006F69A7">
              <w:t>egnevezés</w:t>
            </w:r>
            <w:r>
              <w:t>e:</w:t>
            </w:r>
          </w:p>
        </w:tc>
        <w:sdt>
          <w:sdtPr>
            <w:id w:val="-636030869"/>
            <w:placeholder>
              <w:docPart w:val="B5FBBE14E51F40A4A674FBB613AB4DE6"/>
            </w:placeholder>
            <w:text/>
          </w:sdtPr>
          <w:sdtContent>
            <w:tc>
              <w:tcPr>
                <w:tcW w:w="5653" w:type="dxa"/>
              </w:tcPr>
              <w:p w14:paraId="500B8892" w14:textId="3D98D3F4" w:rsidR="005847AD" w:rsidRDefault="00C1199C" w:rsidP="00CA4BC0">
                <w:pPr>
                  <w:cnfStyle w:val="000000000000" w:firstRow="0" w:lastRow="0" w:firstColumn="0" w:lastColumn="0" w:oddVBand="0" w:evenVBand="0" w:oddHBand="0" w:evenHBand="0" w:firstRowFirstColumn="0" w:firstRowLastColumn="0" w:lastRowFirstColumn="0" w:lastRowLastColumn="0"/>
                </w:pPr>
                <w:r>
                  <w:t>Állati hulla égetés</w:t>
                </w:r>
              </w:p>
            </w:tc>
          </w:sdtContent>
        </w:sdt>
      </w:tr>
      <w:tr w:rsidR="005847AD" w14:paraId="060084B0" w14:textId="77777777" w:rsidTr="00CA4BC0">
        <w:tc>
          <w:tcPr>
            <w:cnfStyle w:val="001000000000" w:firstRow="0" w:lastRow="0" w:firstColumn="1" w:lastColumn="0" w:oddVBand="0" w:evenVBand="0" w:oddHBand="0" w:evenHBand="0" w:firstRowFirstColumn="0" w:firstRowLastColumn="0" w:lastRowFirstColumn="0" w:lastRowLastColumn="0"/>
            <w:tcW w:w="3387" w:type="dxa"/>
          </w:tcPr>
          <w:p w14:paraId="304F3F38" w14:textId="77777777" w:rsidR="005847AD" w:rsidRPr="00EA47B0" w:rsidRDefault="005847AD" w:rsidP="00CA4BC0">
            <w:r>
              <w:t>Általános technológia?</w:t>
            </w:r>
          </w:p>
        </w:tc>
        <w:tc>
          <w:tcPr>
            <w:tcW w:w="5653" w:type="dxa"/>
          </w:tcPr>
          <w:p w14:paraId="6B39084E" w14:textId="61E8BBCB" w:rsidR="005847AD" w:rsidRDefault="00000000" w:rsidP="00CA4BC0">
            <w:pPr>
              <w:cnfStyle w:val="000000000000" w:firstRow="0" w:lastRow="0" w:firstColumn="0" w:lastColumn="0" w:oddVBand="0" w:evenVBand="0" w:oddHBand="0" w:evenHBand="0" w:firstRowFirstColumn="0" w:firstRowLastColumn="0" w:lastRowFirstColumn="0" w:lastRowLastColumn="0"/>
            </w:pPr>
            <w:sdt>
              <w:sdtPr>
                <w:id w:val="2020046223"/>
                <w:placeholder>
                  <w:docPart w:val="EFA2E952D39F4809BEF6150E2A82FF65"/>
                </w:placeholder>
                <w:dropDownList>
                  <w:listItem w:value="Jelöljön ki egy elemet."/>
                  <w:listItem w:displayText="Igen" w:value="Igen"/>
                  <w:listItem w:displayText="Nem" w:value="Nem"/>
                </w:dropDownList>
              </w:sdtPr>
              <w:sdtContent>
                <w:r w:rsidR="00AC37B5">
                  <w:t>Igen</w:t>
                </w:r>
              </w:sdtContent>
            </w:sdt>
            <w:r w:rsidR="005847AD">
              <w:t xml:space="preserve"> (</w:t>
            </w:r>
            <w:r w:rsidR="005847AD" w:rsidRPr="00EE7E1D">
              <w:t>4/2011. (I. 14.) VM rendelet</w:t>
            </w:r>
            <w:r w:rsidR="005847AD">
              <w:t xml:space="preserve"> 6. melléklet)</w:t>
            </w:r>
          </w:p>
        </w:tc>
      </w:tr>
      <w:tr w:rsidR="005847AD" w14:paraId="0FA7D459" w14:textId="77777777" w:rsidTr="00CA4BC0">
        <w:tc>
          <w:tcPr>
            <w:cnfStyle w:val="001000000000" w:firstRow="0" w:lastRow="0" w:firstColumn="1" w:lastColumn="0" w:oddVBand="0" w:evenVBand="0" w:oddHBand="0" w:evenHBand="0" w:firstRowFirstColumn="0" w:firstRowLastColumn="0" w:lastRowFirstColumn="0" w:lastRowLastColumn="0"/>
            <w:tcW w:w="3387" w:type="dxa"/>
          </w:tcPr>
          <w:p w14:paraId="5CEEFA39" w14:textId="77777777" w:rsidR="005847AD" w:rsidRDefault="005847AD" w:rsidP="00CA4BC0">
            <w:r w:rsidRPr="00EE7E1D">
              <w:t>Eljárásspecifikus technológia</w:t>
            </w:r>
            <w:r>
              <w:t>?</w:t>
            </w:r>
          </w:p>
        </w:tc>
        <w:tc>
          <w:tcPr>
            <w:tcW w:w="5653" w:type="dxa"/>
          </w:tcPr>
          <w:p w14:paraId="570255F1" w14:textId="276A8C7C" w:rsidR="005847AD" w:rsidRDefault="00AC37B5" w:rsidP="00CA4BC0">
            <w:pPr>
              <w:cnfStyle w:val="000000000000" w:firstRow="0" w:lastRow="0" w:firstColumn="0" w:lastColumn="0" w:oddVBand="0" w:evenVBand="0" w:oddHBand="0" w:evenHBand="0" w:firstRowFirstColumn="0" w:firstRowLastColumn="0" w:lastRowFirstColumn="0" w:lastRowLastColumn="0"/>
            </w:pPr>
            <w:r>
              <w:t>Nem</w:t>
            </w:r>
          </w:p>
        </w:tc>
      </w:tr>
      <w:tr w:rsidR="005847AD" w14:paraId="1DD5AA9B" w14:textId="77777777" w:rsidTr="00CA4BC0">
        <w:tc>
          <w:tcPr>
            <w:cnfStyle w:val="001000000000" w:firstRow="0" w:lastRow="0" w:firstColumn="1" w:lastColumn="0" w:oddVBand="0" w:evenVBand="0" w:oddHBand="0" w:evenHBand="0" w:firstRowFirstColumn="0" w:firstRowLastColumn="0" w:lastRowFirstColumn="0" w:lastRowLastColumn="0"/>
            <w:tcW w:w="3387" w:type="dxa"/>
          </w:tcPr>
          <w:p w14:paraId="348A0CFC" w14:textId="77777777" w:rsidR="005847AD" w:rsidRDefault="005847AD" w:rsidP="00CA4BC0">
            <w:r>
              <w:t>Technológia minősítése:</w:t>
            </w:r>
          </w:p>
        </w:tc>
        <w:sdt>
          <w:sdtPr>
            <w:id w:val="1567378306"/>
            <w:placeholder>
              <w:docPart w:val="EFA2E952D39F4809BEF6150E2A82FF65"/>
            </w:placeholder>
            <w:dropDownList>
              <w:listItem w:value="Jelöljön ki egy elemet."/>
              <w:listItem w:displayText="Meglévő" w:value="Meglévő"/>
              <w:listItem w:displayText="Új" w:value="Új"/>
            </w:dropDownList>
          </w:sdtPr>
          <w:sdtContent>
            <w:tc>
              <w:tcPr>
                <w:tcW w:w="5653" w:type="dxa"/>
              </w:tcPr>
              <w:p w14:paraId="2F20F14C" w14:textId="3CADEB0D" w:rsidR="005847AD" w:rsidRDefault="00C1199C" w:rsidP="00CA4BC0">
                <w:pPr>
                  <w:cnfStyle w:val="000000000000" w:firstRow="0" w:lastRow="0" w:firstColumn="0" w:lastColumn="0" w:oddVBand="0" w:evenVBand="0" w:oddHBand="0" w:evenHBand="0" w:firstRowFirstColumn="0" w:firstRowLastColumn="0" w:lastRowFirstColumn="0" w:lastRowLastColumn="0"/>
                </w:pPr>
                <w:r>
                  <w:t>Új</w:t>
                </w:r>
              </w:p>
            </w:tc>
          </w:sdtContent>
        </w:sdt>
      </w:tr>
    </w:tbl>
    <w:p w14:paraId="28FEC66A" w14:textId="493F113C" w:rsidR="005847AD" w:rsidRDefault="005847AD" w:rsidP="005847AD">
      <w:pPr>
        <w:pStyle w:val="Kpalrs"/>
      </w:pPr>
      <w:r>
        <w:fldChar w:fldCharType="begin"/>
      </w:r>
      <w:r>
        <w:instrText xml:space="preserve"> SEQ táblázat \* ARABIC </w:instrText>
      </w:r>
      <w:r>
        <w:fldChar w:fldCharType="separate"/>
      </w:r>
      <w:bookmarkStart w:id="28" w:name="_Toc231161124"/>
      <w:r w:rsidR="00CE4A4C">
        <w:t>5</w:t>
      </w:r>
      <w:r>
        <w:fldChar w:fldCharType="end"/>
      </w:r>
      <w:r>
        <w:t xml:space="preserve">. táblázat: </w:t>
      </w:r>
      <w:sdt>
        <w:sdtPr>
          <w:id w:val="1101682746"/>
          <w:placeholder>
            <w:docPart w:val="B5FBBE14E51F40A4A674FBB613AB4DE6"/>
          </w:placeholder>
          <w:text/>
        </w:sdtPr>
        <w:sdtContent>
          <w:r w:rsidR="0025608A">
            <w:t>T1</w:t>
          </w:r>
        </w:sdtContent>
      </w:sdt>
      <w:r>
        <w:t xml:space="preserve"> technológia jellemző paraméterei</w:t>
      </w:r>
      <w:bookmarkEnd w:id="28"/>
    </w:p>
    <w:tbl>
      <w:tblPr>
        <w:tblStyle w:val="lltblzat"/>
        <w:tblW w:w="0" w:type="auto"/>
        <w:tblLook w:val="04A0" w:firstRow="1" w:lastRow="0" w:firstColumn="1" w:lastColumn="0" w:noHBand="0" w:noVBand="1"/>
      </w:tblPr>
      <w:tblGrid>
        <w:gridCol w:w="3387"/>
        <w:gridCol w:w="5653"/>
      </w:tblGrid>
      <w:tr w:rsidR="0025608A" w14:paraId="32F86B82" w14:textId="77777777" w:rsidTr="004B5FA2">
        <w:tc>
          <w:tcPr>
            <w:cnfStyle w:val="001000000000" w:firstRow="0" w:lastRow="0" w:firstColumn="1" w:lastColumn="0" w:oddVBand="0" w:evenVBand="0" w:oddHBand="0" w:evenHBand="0" w:firstRowFirstColumn="0" w:firstRowLastColumn="0" w:lastRowFirstColumn="0" w:lastRowLastColumn="0"/>
            <w:tcW w:w="3387" w:type="dxa"/>
          </w:tcPr>
          <w:p w14:paraId="2E971173" w14:textId="77777777" w:rsidR="0025608A" w:rsidRDefault="0025608A" w:rsidP="004B5FA2">
            <w:r>
              <w:t>Technológia a</w:t>
            </w:r>
            <w:r w:rsidRPr="006F69A7">
              <w:t>zonosító</w:t>
            </w:r>
            <w:r>
              <w:t>ja:</w:t>
            </w:r>
          </w:p>
        </w:tc>
        <w:tc>
          <w:tcPr>
            <w:tcW w:w="5653" w:type="dxa"/>
          </w:tcPr>
          <w:p w14:paraId="74852564" w14:textId="09BC1095" w:rsidR="0025608A" w:rsidRDefault="0025608A" w:rsidP="004B5FA2">
            <w:pPr>
              <w:cnfStyle w:val="000000000000" w:firstRow="0" w:lastRow="0" w:firstColumn="0" w:lastColumn="0" w:oddVBand="0" w:evenVBand="0" w:oddHBand="0" w:evenHBand="0" w:firstRowFirstColumn="0" w:firstRowLastColumn="0" w:lastRowFirstColumn="0" w:lastRowLastColumn="0"/>
            </w:pPr>
            <w:r>
              <w:t>T</w:t>
            </w:r>
            <w:sdt>
              <w:sdtPr>
                <w:id w:val="265271590"/>
                <w:placeholder>
                  <w:docPart w:val="8E7459966CAB4E4384BD5F99409250DA"/>
                </w:placeholder>
                <w:text/>
              </w:sdtPr>
              <w:sdtContent>
                <w:r w:rsidR="00C1199C">
                  <w:t>2</w:t>
                </w:r>
              </w:sdtContent>
            </w:sdt>
          </w:p>
        </w:tc>
      </w:tr>
      <w:tr w:rsidR="0025608A" w14:paraId="38A529EF" w14:textId="77777777" w:rsidTr="004B5FA2">
        <w:tc>
          <w:tcPr>
            <w:cnfStyle w:val="001000000000" w:firstRow="0" w:lastRow="0" w:firstColumn="1" w:lastColumn="0" w:oddVBand="0" w:evenVBand="0" w:oddHBand="0" w:evenHBand="0" w:firstRowFirstColumn="0" w:firstRowLastColumn="0" w:lastRowFirstColumn="0" w:lastRowLastColumn="0"/>
            <w:tcW w:w="3387" w:type="dxa"/>
          </w:tcPr>
          <w:p w14:paraId="7F412F91" w14:textId="77777777" w:rsidR="0025608A" w:rsidRDefault="0025608A" w:rsidP="004B5FA2">
            <w:r>
              <w:t>Technológia m</w:t>
            </w:r>
            <w:r w:rsidRPr="006F69A7">
              <w:t>egnevezés</w:t>
            </w:r>
            <w:r>
              <w:t>e:</w:t>
            </w:r>
          </w:p>
        </w:tc>
        <w:sdt>
          <w:sdtPr>
            <w:id w:val="1440417865"/>
            <w:placeholder>
              <w:docPart w:val="8E7459966CAB4E4384BD5F99409250DA"/>
            </w:placeholder>
            <w:text/>
          </w:sdtPr>
          <w:sdtContent>
            <w:tc>
              <w:tcPr>
                <w:tcW w:w="5653" w:type="dxa"/>
              </w:tcPr>
              <w:p w14:paraId="02CAC99C" w14:textId="27DE430F" w:rsidR="0025608A" w:rsidRDefault="00E90017" w:rsidP="004B5FA2">
                <w:pPr>
                  <w:cnfStyle w:val="000000000000" w:firstRow="0" w:lastRow="0" w:firstColumn="0" w:lastColumn="0" w:oddVBand="0" w:evenVBand="0" w:oddHBand="0" w:evenHBand="0" w:firstRowFirstColumn="0" w:firstRowLastColumn="0" w:lastRowFirstColumn="0" w:lastRowLastColumn="0"/>
                </w:pPr>
                <w:r>
                  <w:t>Szükségeseti áramforrás</w:t>
                </w:r>
              </w:p>
            </w:tc>
          </w:sdtContent>
        </w:sdt>
      </w:tr>
      <w:tr w:rsidR="0025608A" w14:paraId="5629C5D6" w14:textId="77777777" w:rsidTr="004B5FA2">
        <w:tc>
          <w:tcPr>
            <w:cnfStyle w:val="001000000000" w:firstRow="0" w:lastRow="0" w:firstColumn="1" w:lastColumn="0" w:oddVBand="0" w:evenVBand="0" w:oddHBand="0" w:evenHBand="0" w:firstRowFirstColumn="0" w:firstRowLastColumn="0" w:lastRowFirstColumn="0" w:lastRowLastColumn="0"/>
            <w:tcW w:w="3387" w:type="dxa"/>
          </w:tcPr>
          <w:p w14:paraId="1F298FD0" w14:textId="77777777" w:rsidR="0025608A" w:rsidRPr="00EA47B0" w:rsidRDefault="0025608A" w:rsidP="004B5FA2">
            <w:r>
              <w:t>Általános technológia?</w:t>
            </w:r>
          </w:p>
        </w:tc>
        <w:tc>
          <w:tcPr>
            <w:tcW w:w="5653" w:type="dxa"/>
          </w:tcPr>
          <w:p w14:paraId="187EDE7B" w14:textId="2F453FE6" w:rsidR="0025608A" w:rsidRDefault="00000000" w:rsidP="004B5FA2">
            <w:pPr>
              <w:cnfStyle w:val="000000000000" w:firstRow="0" w:lastRow="0" w:firstColumn="0" w:lastColumn="0" w:oddVBand="0" w:evenVBand="0" w:oddHBand="0" w:evenHBand="0" w:firstRowFirstColumn="0" w:firstRowLastColumn="0" w:lastRowFirstColumn="0" w:lastRowLastColumn="0"/>
            </w:pPr>
            <w:sdt>
              <w:sdtPr>
                <w:id w:val="-1340455605"/>
                <w:placeholder>
                  <w:docPart w:val="EE4D0C438AF24CBD84BCD05AB18D5A20"/>
                </w:placeholder>
                <w:dropDownList>
                  <w:listItem w:value="Jelöljön ki egy elemet."/>
                  <w:listItem w:displayText="Igen" w:value="Igen"/>
                  <w:listItem w:displayText="Nem" w:value="Nem"/>
                </w:dropDownList>
              </w:sdtPr>
              <w:sdtContent>
                <w:r w:rsidR="00AC37B5">
                  <w:t>Igen</w:t>
                </w:r>
              </w:sdtContent>
            </w:sdt>
            <w:r w:rsidR="0025608A">
              <w:t xml:space="preserve"> (</w:t>
            </w:r>
            <w:r w:rsidR="0025608A" w:rsidRPr="00EE7E1D">
              <w:t>4/2011. (I. 14.) VM rendelet</w:t>
            </w:r>
            <w:r w:rsidR="0025608A">
              <w:t xml:space="preserve"> 6. melléklet)</w:t>
            </w:r>
          </w:p>
        </w:tc>
      </w:tr>
      <w:tr w:rsidR="0025608A" w14:paraId="28EB761E" w14:textId="77777777" w:rsidTr="004B5FA2">
        <w:tc>
          <w:tcPr>
            <w:cnfStyle w:val="001000000000" w:firstRow="0" w:lastRow="0" w:firstColumn="1" w:lastColumn="0" w:oddVBand="0" w:evenVBand="0" w:oddHBand="0" w:evenHBand="0" w:firstRowFirstColumn="0" w:firstRowLastColumn="0" w:lastRowFirstColumn="0" w:lastRowLastColumn="0"/>
            <w:tcW w:w="3387" w:type="dxa"/>
          </w:tcPr>
          <w:p w14:paraId="1B978294" w14:textId="77777777" w:rsidR="0025608A" w:rsidRDefault="0025608A" w:rsidP="004B5FA2">
            <w:r w:rsidRPr="00EE7E1D">
              <w:t>Eljárásspecifikus technológia</w:t>
            </w:r>
            <w:r>
              <w:t>?</w:t>
            </w:r>
          </w:p>
        </w:tc>
        <w:tc>
          <w:tcPr>
            <w:tcW w:w="5653" w:type="dxa"/>
          </w:tcPr>
          <w:p w14:paraId="1E792775" w14:textId="1682186A" w:rsidR="0025608A" w:rsidRDefault="00837723" w:rsidP="004B5FA2">
            <w:pPr>
              <w:cnfStyle w:val="000000000000" w:firstRow="0" w:lastRow="0" w:firstColumn="0" w:lastColumn="0" w:oddVBand="0" w:evenVBand="0" w:oddHBand="0" w:evenHBand="0" w:firstRowFirstColumn="0" w:firstRowLastColumn="0" w:lastRowFirstColumn="0" w:lastRowLastColumn="0"/>
            </w:pPr>
            <w:r>
              <w:t>Nem</w:t>
            </w:r>
          </w:p>
        </w:tc>
      </w:tr>
      <w:tr w:rsidR="0025608A" w14:paraId="4A529F89" w14:textId="77777777" w:rsidTr="004B5FA2">
        <w:tc>
          <w:tcPr>
            <w:cnfStyle w:val="001000000000" w:firstRow="0" w:lastRow="0" w:firstColumn="1" w:lastColumn="0" w:oddVBand="0" w:evenVBand="0" w:oddHBand="0" w:evenHBand="0" w:firstRowFirstColumn="0" w:firstRowLastColumn="0" w:lastRowFirstColumn="0" w:lastRowLastColumn="0"/>
            <w:tcW w:w="3387" w:type="dxa"/>
          </w:tcPr>
          <w:p w14:paraId="6C1F22BB" w14:textId="77777777" w:rsidR="0025608A" w:rsidRDefault="0025608A" w:rsidP="004B5FA2">
            <w:r>
              <w:t>Technológia minősítése:</w:t>
            </w:r>
          </w:p>
        </w:tc>
        <w:sdt>
          <w:sdtPr>
            <w:id w:val="-1645350734"/>
            <w:placeholder>
              <w:docPart w:val="EE4D0C438AF24CBD84BCD05AB18D5A20"/>
            </w:placeholder>
            <w:dropDownList>
              <w:listItem w:value="Jelöljön ki egy elemet."/>
              <w:listItem w:displayText="Meglévő" w:value="Meglévő"/>
              <w:listItem w:displayText="Új" w:value="Új"/>
            </w:dropDownList>
          </w:sdtPr>
          <w:sdtContent>
            <w:tc>
              <w:tcPr>
                <w:tcW w:w="5653" w:type="dxa"/>
              </w:tcPr>
              <w:p w14:paraId="018444DE" w14:textId="05119953" w:rsidR="0025608A" w:rsidRDefault="00E90017" w:rsidP="004B5FA2">
                <w:pPr>
                  <w:cnfStyle w:val="000000000000" w:firstRow="0" w:lastRow="0" w:firstColumn="0" w:lastColumn="0" w:oddVBand="0" w:evenVBand="0" w:oddHBand="0" w:evenHBand="0" w:firstRowFirstColumn="0" w:firstRowLastColumn="0" w:lastRowFirstColumn="0" w:lastRowLastColumn="0"/>
                </w:pPr>
                <w:r>
                  <w:t>Új</w:t>
                </w:r>
              </w:p>
            </w:tc>
          </w:sdtContent>
        </w:sdt>
      </w:tr>
    </w:tbl>
    <w:p w14:paraId="5EBF2F06" w14:textId="2AB13B1E" w:rsidR="0025608A" w:rsidRDefault="0025608A" w:rsidP="0025608A">
      <w:pPr>
        <w:pStyle w:val="Kpalrs"/>
      </w:pPr>
      <w:r>
        <w:fldChar w:fldCharType="begin"/>
      </w:r>
      <w:r>
        <w:instrText xml:space="preserve"> SEQ táblázat \* ARABIC </w:instrText>
      </w:r>
      <w:r>
        <w:fldChar w:fldCharType="separate"/>
      </w:r>
      <w:bookmarkStart w:id="29" w:name="_Toc231161125"/>
      <w:r w:rsidR="00CE4A4C">
        <w:t>6</w:t>
      </w:r>
      <w:r>
        <w:fldChar w:fldCharType="end"/>
      </w:r>
      <w:r>
        <w:t xml:space="preserve">. táblázat: </w:t>
      </w:r>
      <w:sdt>
        <w:sdtPr>
          <w:id w:val="1030144182"/>
          <w:placeholder>
            <w:docPart w:val="8E7459966CAB4E4384BD5F99409250DA"/>
          </w:placeholder>
          <w:text/>
        </w:sdtPr>
        <w:sdtContent>
          <w:r>
            <w:t>T2</w:t>
          </w:r>
        </w:sdtContent>
      </w:sdt>
      <w:r>
        <w:t xml:space="preserve"> technológia jellemző paraméterei</w:t>
      </w:r>
      <w:bookmarkEnd w:id="29"/>
    </w:p>
    <w:p w14:paraId="18D807EE" w14:textId="19B01C93" w:rsidR="004820B4" w:rsidRDefault="004820B4" w:rsidP="004820B4">
      <w:pPr>
        <w:pStyle w:val="Cmsor1"/>
      </w:pPr>
      <w:bookmarkStart w:id="30" w:name="_Toc231161061"/>
      <w:r>
        <w:t>A</w:t>
      </w:r>
      <w:r w:rsidRPr="004820B4">
        <w:t xml:space="preserve"> létesítményben, illetve a technológiában felhasznált </w:t>
      </w:r>
      <w:r>
        <w:t>a</w:t>
      </w:r>
      <w:r w:rsidRPr="004820B4">
        <w:t>nyagok</w:t>
      </w:r>
      <w:r>
        <w:t xml:space="preserve"> adatai</w:t>
      </w:r>
      <w:bookmarkEnd w:id="30"/>
    </w:p>
    <w:tbl>
      <w:tblPr>
        <w:tblStyle w:val="lltblzat"/>
        <w:tblW w:w="0" w:type="auto"/>
        <w:tblLook w:val="04A0" w:firstRow="1" w:lastRow="0" w:firstColumn="1" w:lastColumn="0" w:noHBand="0" w:noVBand="1"/>
      </w:tblPr>
      <w:tblGrid>
        <w:gridCol w:w="2199"/>
        <w:gridCol w:w="6841"/>
      </w:tblGrid>
      <w:tr w:rsidR="004820B4" w:rsidRPr="00A35D24" w14:paraId="200336FA"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0B4986E7" w14:textId="77777777" w:rsidR="004820B4" w:rsidRPr="00A35D24" w:rsidRDefault="004820B4"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1EC8FF9F" w14:textId="3DC5112E" w:rsidR="004820B4" w:rsidRPr="00DB6CDA" w:rsidRDefault="004820B4"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4.</w:t>
            </w:r>
          </w:p>
        </w:tc>
      </w:tr>
      <w:tr w:rsidR="00DB6CDA" w:rsidRPr="00A35D24" w14:paraId="7F0E1131"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3F1AACA0"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7D5D4ADE" w14:textId="72313C2A"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létesítményben, illetve a technológiában felhasznált nyersanyagok, segédanyagok és egyéb adalékanyagok, valamint az energiahordozók minőségi jellemzői és mennyiségi adatai</w:t>
            </w:r>
          </w:p>
        </w:tc>
      </w:tr>
    </w:tbl>
    <w:p w14:paraId="085131A8" w14:textId="4D0AB67D" w:rsidR="004820B4" w:rsidRDefault="00805860" w:rsidP="00805860">
      <w:pPr>
        <w:pStyle w:val="Cmsor2"/>
      </w:pPr>
      <w:bookmarkStart w:id="31" w:name="_Toc231161062"/>
      <w:r>
        <w:t>F</w:t>
      </w:r>
      <w:r w:rsidRPr="00805860">
        <w:t>elhasznált nyersanyagok, segédanyagok és egyéb adalékanyagok</w:t>
      </w:r>
      <w:r>
        <w:t xml:space="preserve"> adatai</w:t>
      </w:r>
      <w:bookmarkEnd w:id="31"/>
    </w:p>
    <w:p w14:paraId="0DD75A3B" w14:textId="481F9156" w:rsidR="004820B4" w:rsidRDefault="004820B4" w:rsidP="002F35F3"/>
    <w:tbl>
      <w:tblPr>
        <w:tblStyle w:val="Fekvtblzat"/>
        <w:tblW w:w="0" w:type="auto"/>
        <w:jc w:val="center"/>
        <w:tblLook w:val="04A0" w:firstRow="1" w:lastRow="0" w:firstColumn="1" w:lastColumn="0" w:noHBand="0" w:noVBand="1"/>
      </w:tblPr>
      <w:tblGrid>
        <w:gridCol w:w="3014"/>
        <w:gridCol w:w="3775"/>
      </w:tblGrid>
      <w:tr w:rsidR="0079270C" w14:paraId="1F87C1CF" w14:textId="77777777" w:rsidTr="00E261C5">
        <w:trPr>
          <w:cnfStyle w:val="100000000000" w:firstRow="1" w:lastRow="0" w:firstColumn="0" w:lastColumn="0" w:oddVBand="0" w:evenVBand="0" w:oddHBand="0" w:evenHBand="0" w:firstRowFirstColumn="0" w:firstRowLastColumn="0" w:lastRowFirstColumn="0" w:lastRowLastColumn="0"/>
          <w:jc w:val="center"/>
        </w:trPr>
        <w:tc>
          <w:tcPr>
            <w:tcW w:w="3014" w:type="dxa"/>
          </w:tcPr>
          <w:p w14:paraId="20B19E87" w14:textId="491E17DF" w:rsidR="0079270C" w:rsidRPr="00E261C5" w:rsidRDefault="0079270C" w:rsidP="0079270C">
            <w:pPr>
              <w:jc w:val="center"/>
            </w:pPr>
            <w:r w:rsidRPr="00E261C5">
              <w:lastRenderedPageBreak/>
              <w:t>Felhasznált nyersanyagok</w:t>
            </w:r>
          </w:p>
        </w:tc>
        <w:tc>
          <w:tcPr>
            <w:tcW w:w="3775" w:type="dxa"/>
          </w:tcPr>
          <w:p w14:paraId="591B654D" w14:textId="2CEB6AE1" w:rsidR="0079270C" w:rsidRDefault="0079270C" w:rsidP="0079270C">
            <w:pPr>
              <w:jc w:val="center"/>
            </w:pPr>
            <w:r w:rsidRPr="00E261C5">
              <w:t>Felhasználni tervezett vagy felhasznált mennyiség</w:t>
            </w:r>
          </w:p>
        </w:tc>
      </w:tr>
      <w:tr w:rsidR="0079270C" w14:paraId="2B6B7BFC" w14:textId="77777777" w:rsidTr="00E261C5">
        <w:trPr>
          <w:jc w:val="center"/>
        </w:trPr>
        <w:tc>
          <w:tcPr>
            <w:tcW w:w="3014" w:type="dxa"/>
          </w:tcPr>
          <w:p w14:paraId="3622F79E" w14:textId="2ED6A069" w:rsidR="0079270C" w:rsidRDefault="00E261C5" w:rsidP="002F35F3">
            <w:r w:rsidRPr="00E261C5">
              <w:t>Gázolaj (Dízelüzemanyag)</w:t>
            </w:r>
          </w:p>
        </w:tc>
        <w:tc>
          <w:tcPr>
            <w:tcW w:w="3775" w:type="dxa"/>
          </w:tcPr>
          <w:p w14:paraId="768244EF" w14:textId="7B14C55F" w:rsidR="0079270C" w:rsidRDefault="00E261C5" w:rsidP="002F35F3">
            <w:r>
              <w:t>18 580 kg/év (cca. 22 120 liter/év)</w:t>
            </w:r>
          </w:p>
        </w:tc>
      </w:tr>
    </w:tbl>
    <w:p w14:paraId="20B04ACE" w14:textId="3BFE56B7" w:rsidR="00BD549F" w:rsidRDefault="00DA0A5F" w:rsidP="00DA0A5F">
      <w:pPr>
        <w:pStyle w:val="Kpalrs"/>
      </w:pPr>
      <w:r>
        <w:fldChar w:fldCharType="begin"/>
      </w:r>
      <w:r>
        <w:instrText xml:space="preserve"> SEQ táblázat \* ARABIC </w:instrText>
      </w:r>
      <w:r>
        <w:fldChar w:fldCharType="separate"/>
      </w:r>
      <w:bookmarkStart w:id="32" w:name="_Toc231161126"/>
      <w:r w:rsidR="00CE4A4C">
        <w:t>7</w:t>
      </w:r>
      <w:r>
        <w:fldChar w:fldCharType="end"/>
      </w:r>
      <w:r>
        <w:t>. táblázat: A technológiában felhasznált anyagok</w:t>
      </w:r>
      <w:bookmarkEnd w:id="32"/>
    </w:p>
    <w:p w14:paraId="0D45C4A2" w14:textId="64437379" w:rsidR="0069195E" w:rsidRPr="007E09D1" w:rsidRDefault="0069195E" w:rsidP="0069195E">
      <w:pPr>
        <w:autoSpaceDE w:val="0"/>
        <w:autoSpaceDN w:val="0"/>
        <w:adjustRightInd w:val="0"/>
        <w:spacing w:before="240" w:after="240"/>
        <w:rPr>
          <w:color w:val="0070C0"/>
        </w:rPr>
      </w:pPr>
      <w:r>
        <w:t xml:space="preserve">26/2014. (III. 25.) VM rendelet 6. sz. melléklet szerinti megfelelés vizsgálata: </w:t>
      </w:r>
      <w:r w:rsidR="00BD549F">
        <w:t xml:space="preserve">A felhasznált anyag </w:t>
      </w:r>
      <w:r>
        <w:t xml:space="preserve">H360FD, valamint H351 figyelmeztető mondattal került </w:t>
      </w:r>
      <w:r w:rsidR="00DA696C">
        <w:t>besorolásra</w:t>
      </w:r>
      <w:r>
        <w:t xml:space="preserve">. </w:t>
      </w:r>
    </w:p>
    <w:p w14:paraId="27EC5276" w14:textId="7EC62188" w:rsidR="004820B4" w:rsidRDefault="00805860" w:rsidP="00805860">
      <w:pPr>
        <w:pStyle w:val="Cmsor2"/>
      </w:pPr>
      <w:bookmarkStart w:id="33" w:name="_Toc231161063"/>
      <w:r>
        <w:t>A</w:t>
      </w:r>
      <w:r w:rsidRPr="00805860">
        <w:t>z energiahordozók minőségi jellemzői és mennyiségi adatai</w:t>
      </w:r>
      <w:bookmarkEnd w:id="33"/>
    </w:p>
    <w:p w14:paraId="7B91666A" w14:textId="5D47FC7B" w:rsidR="004820B4" w:rsidRDefault="001162FE" w:rsidP="002F35F3">
      <w:r w:rsidRPr="001162FE">
        <w:t>Kereskedelmi megnevezés: OMV Diesel ECO7.</w:t>
      </w:r>
    </w:p>
    <w:p w14:paraId="49F10B70" w14:textId="2024566D" w:rsidR="007E09D1" w:rsidRDefault="006065AF" w:rsidP="00A06ECD">
      <w:r w:rsidRPr="006065AF">
        <w:t>Kémiai természet: Szénhidrogének összetett keveréke, amely kis mennyiségben védett teljesítményfokozó adalékanyagokat tartalmazhat. A keverék legfeljebb 7,0% (V/V) zsírsav-metil-észtert (FAME / biodízel) tartalmazó gépjármű-dízelüzemanyag</w:t>
      </w:r>
      <w:r>
        <w:t>.</w:t>
      </w:r>
    </w:p>
    <w:p w14:paraId="54CB8E71" w14:textId="77777777" w:rsidR="006065AF" w:rsidRDefault="006065AF" w:rsidP="00A06ECD"/>
    <w:p w14:paraId="6E535625" w14:textId="472CD3F0" w:rsidR="00E67430" w:rsidRDefault="00E67430" w:rsidP="00A06ECD">
      <w:r w:rsidRPr="00E67430">
        <w:t>A földgáz tipikus összetétele:</w:t>
      </w:r>
    </w:p>
    <w:tbl>
      <w:tblPr>
        <w:tblStyle w:val="Fekvtblzat"/>
        <w:tblW w:w="0" w:type="auto"/>
        <w:jc w:val="center"/>
        <w:tblLook w:val="04A0" w:firstRow="1" w:lastRow="0" w:firstColumn="1" w:lastColumn="0" w:noHBand="0" w:noVBand="1"/>
      </w:tblPr>
      <w:tblGrid>
        <w:gridCol w:w="2992"/>
        <w:gridCol w:w="2836"/>
      </w:tblGrid>
      <w:tr w:rsidR="00E67430" w14:paraId="20224C84" w14:textId="77777777" w:rsidTr="00432B63">
        <w:trPr>
          <w:cnfStyle w:val="100000000000" w:firstRow="1" w:lastRow="0" w:firstColumn="0" w:lastColumn="0" w:oddVBand="0" w:evenVBand="0" w:oddHBand="0" w:evenHBand="0" w:firstRowFirstColumn="0" w:firstRowLastColumn="0" w:lastRowFirstColumn="0" w:lastRowLastColumn="0"/>
          <w:jc w:val="center"/>
        </w:trPr>
        <w:tc>
          <w:tcPr>
            <w:tcW w:w="2992" w:type="dxa"/>
          </w:tcPr>
          <w:p w14:paraId="65CCC22A" w14:textId="0E2729A0" w:rsidR="00E67430" w:rsidRDefault="00E67430" w:rsidP="007D0690">
            <w:pPr>
              <w:jc w:val="center"/>
            </w:pPr>
            <w:r>
              <w:t>Összetevő</w:t>
            </w:r>
          </w:p>
        </w:tc>
        <w:tc>
          <w:tcPr>
            <w:tcW w:w="2836" w:type="dxa"/>
          </w:tcPr>
          <w:p w14:paraId="7B41A34A" w14:textId="221C0348" w:rsidR="00E67430" w:rsidRDefault="00E67430" w:rsidP="007D0690">
            <w:pPr>
              <w:jc w:val="center"/>
            </w:pPr>
            <w:r>
              <w:t>F</w:t>
            </w:r>
            <w:r w:rsidRPr="00E67430">
              <w:t>őbb összetevők</w:t>
            </w:r>
          </w:p>
        </w:tc>
      </w:tr>
      <w:tr w:rsidR="00E67430" w14:paraId="3F46318E" w14:textId="77777777" w:rsidTr="00432B63">
        <w:trPr>
          <w:jc w:val="center"/>
        </w:trPr>
        <w:tc>
          <w:tcPr>
            <w:tcW w:w="2992" w:type="dxa"/>
          </w:tcPr>
          <w:p w14:paraId="5EDE1687" w14:textId="6A3714BB" w:rsidR="00E67430" w:rsidRDefault="00DA696C" w:rsidP="00A06ECD">
            <w:r w:rsidRPr="00DA696C">
              <w:t xml:space="preserve">Dízelolaj </w:t>
            </w:r>
            <w:r w:rsidR="00E67430" w:rsidRPr="00E67430">
              <w:t>(</w:t>
            </w:r>
            <w:r w:rsidR="007D0690" w:rsidRPr="007D0690">
              <w:t>68334-30-5</w:t>
            </w:r>
            <w:r w:rsidR="00E67430" w:rsidRPr="00E67430">
              <w:t>)</w:t>
            </w:r>
          </w:p>
        </w:tc>
        <w:tc>
          <w:tcPr>
            <w:tcW w:w="2836" w:type="dxa"/>
          </w:tcPr>
          <w:p w14:paraId="09132A30" w14:textId="0A6A8C12" w:rsidR="00E67430" w:rsidRDefault="007D0690" w:rsidP="00432B63">
            <w:pPr>
              <w:jc w:val="center"/>
            </w:pPr>
            <w:r>
              <w:t>≤ 94,50</w:t>
            </w:r>
            <w:r w:rsidR="00432B63">
              <w:t xml:space="preserve"> </w:t>
            </w:r>
            <w:r>
              <w:t>m/m</w:t>
            </w:r>
            <w:r w:rsidR="00432B63" w:rsidRPr="00432B63">
              <w:t>%</w:t>
            </w:r>
          </w:p>
        </w:tc>
      </w:tr>
      <w:tr w:rsidR="00E67430" w14:paraId="0576C033" w14:textId="77777777" w:rsidTr="00432B63">
        <w:trPr>
          <w:jc w:val="center"/>
        </w:trPr>
        <w:tc>
          <w:tcPr>
            <w:tcW w:w="2992" w:type="dxa"/>
          </w:tcPr>
          <w:p w14:paraId="19860CE9" w14:textId="0E3C5C82" w:rsidR="00E67430" w:rsidRDefault="001162FE" w:rsidP="00A06ECD">
            <w:r>
              <w:t>Metanol</w:t>
            </w:r>
            <w:r w:rsidR="00E67430" w:rsidRPr="00E67430">
              <w:t xml:space="preserve"> (</w:t>
            </w:r>
            <w:r w:rsidRPr="001162FE">
              <w:t>67-56-1</w:t>
            </w:r>
            <w:r w:rsidR="00E67430" w:rsidRPr="00E67430">
              <w:t>)</w:t>
            </w:r>
          </w:p>
        </w:tc>
        <w:tc>
          <w:tcPr>
            <w:tcW w:w="2836" w:type="dxa"/>
          </w:tcPr>
          <w:p w14:paraId="46AA11B9" w14:textId="4BC326F3" w:rsidR="00E67430" w:rsidRDefault="007D0690" w:rsidP="00432B63">
            <w:pPr>
              <w:jc w:val="center"/>
            </w:pPr>
            <w:r>
              <w:t xml:space="preserve">≤ </w:t>
            </w:r>
            <w:r w:rsidR="001162FE">
              <w:t>0,014</w:t>
            </w:r>
            <w:r>
              <w:t xml:space="preserve"> m/m</w:t>
            </w:r>
            <w:r w:rsidRPr="00432B63">
              <w:t>%</w:t>
            </w:r>
          </w:p>
        </w:tc>
      </w:tr>
    </w:tbl>
    <w:p w14:paraId="7E31D623" w14:textId="42D8AA33" w:rsidR="00E67430" w:rsidRDefault="00432B63" w:rsidP="00432B63">
      <w:pPr>
        <w:pStyle w:val="Kpalrs"/>
      </w:pPr>
      <w:r>
        <w:fldChar w:fldCharType="begin"/>
      </w:r>
      <w:r>
        <w:instrText xml:space="preserve"> SEQ táblázat \* ARABIC </w:instrText>
      </w:r>
      <w:r>
        <w:fldChar w:fldCharType="separate"/>
      </w:r>
      <w:bookmarkStart w:id="34" w:name="_Toc231161127"/>
      <w:r w:rsidR="00CE4A4C">
        <w:t>8</w:t>
      </w:r>
      <w:r>
        <w:fldChar w:fldCharType="end"/>
      </w:r>
      <w:r>
        <w:t xml:space="preserve">. táblázat: A </w:t>
      </w:r>
      <w:r w:rsidR="001162FE">
        <w:t>dízel gázolaj</w:t>
      </w:r>
      <w:r>
        <w:t xml:space="preserve"> jellemző összetétele (forrás:</w:t>
      </w:r>
      <w:r w:rsidR="001162FE">
        <w:t xml:space="preserve"> biztonsági adatlap</w:t>
      </w:r>
      <w:r>
        <w:t>)</w:t>
      </w:r>
      <w:bookmarkEnd w:id="34"/>
    </w:p>
    <w:p w14:paraId="24964A35" w14:textId="604F728C" w:rsidR="00432B63" w:rsidRDefault="00F25E00" w:rsidP="00432B63">
      <w:r w:rsidRPr="00710751">
        <w:t xml:space="preserve">Fűtőérték: </w:t>
      </w:r>
      <w:r w:rsidR="009E6AE6" w:rsidRPr="00710751">
        <w:t>42,6</w:t>
      </w:r>
      <w:r w:rsidRPr="00710751">
        <w:t xml:space="preserve"> MJ/</w:t>
      </w:r>
      <w:r w:rsidR="009E6AE6" w:rsidRPr="00710751">
        <w:t>kg</w:t>
      </w:r>
      <w:r w:rsidR="009E6AE6" w:rsidRPr="00710751">
        <w:rPr>
          <w:rStyle w:val="Lbjegyzet-hivatkozs"/>
        </w:rPr>
        <w:footnoteReference w:id="8"/>
      </w:r>
      <w:r w:rsidRPr="00710751">
        <w:t>.</w:t>
      </w:r>
    </w:p>
    <w:p w14:paraId="36589FE7" w14:textId="0DBD585D" w:rsidR="004820B4" w:rsidRDefault="00805860" w:rsidP="00805860">
      <w:pPr>
        <w:pStyle w:val="Cmsor1"/>
      </w:pPr>
      <w:bookmarkStart w:id="35" w:name="_Toc231161064"/>
      <w:r>
        <w:t>T</w:t>
      </w:r>
      <w:r w:rsidRPr="00805860">
        <w:t>ermelt energia, késztermékek minőségi jellemzői és mennyiségi adatai</w:t>
      </w:r>
      <w:bookmarkEnd w:id="35"/>
    </w:p>
    <w:tbl>
      <w:tblPr>
        <w:tblStyle w:val="lltblzat"/>
        <w:tblW w:w="0" w:type="auto"/>
        <w:tblLook w:val="04A0" w:firstRow="1" w:lastRow="0" w:firstColumn="1" w:lastColumn="0" w:noHBand="0" w:noVBand="1"/>
      </w:tblPr>
      <w:tblGrid>
        <w:gridCol w:w="2199"/>
        <w:gridCol w:w="6841"/>
      </w:tblGrid>
      <w:tr w:rsidR="00805860" w:rsidRPr="00A35D24" w14:paraId="6081D7CA"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4C2C9497" w14:textId="77777777" w:rsidR="00805860" w:rsidRPr="00A35D24" w:rsidRDefault="00805860"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654D45F6" w14:textId="6E4AE8BE"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5.</w:t>
            </w:r>
          </w:p>
        </w:tc>
      </w:tr>
      <w:tr w:rsidR="00DB6CDA" w:rsidRPr="00A35D24" w14:paraId="733C261D"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10A538BF"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2D7EC444" w14:textId="63DB8AD8"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létesítményben, illetve a technológiában termelt energia, késztermékek minőségi jellemzői és mennyiségi adatai</w:t>
            </w:r>
          </w:p>
        </w:tc>
      </w:tr>
    </w:tbl>
    <w:p w14:paraId="6DBC7240" w14:textId="5067BFB5" w:rsidR="004820B4" w:rsidRDefault="00805860" w:rsidP="00805860">
      <w:pPr>
        <w:pStyle w:val="Cmsor2"/>
      </w:pPr>
      <w:bookmarkStart w:id="36" w:name="_Toc231161065"/>
      <w:r>
        <w:lastRenderedPageBreak/>
        <w:t>A</w:t>
      </w:r>
      <w:r w:rsidRPr="00805860">
        <w:t xml:space="preserve"> létesítményben, illetve a technológiában termelt energia</w:t>
      </w:r>
      <w:r>
        <w:t xml:space="preserve"> adatai</w:t>
      </w:r>
      <w:bookmarkEnd w:id="36"/>
    </w:p>
    <w:p w14:paraId="325224F7" w14:textId="734A61E3" w:rsidR="00BC77B5" w:rsidRDefault="003D466F" w:rsidP="003D466F">
      <w:pPr>
        <w:pStyle w:val="Cmsor3"/>
      </w:pPr>
      <w:bookmarkStart w:id="37" w:name="_Toc231161066"/>
      <w:r w:rsidRPr="003D466F">
        <w:t>A termikus ártalmatlanítás (hullaégető) hőenergia-mérlege és a hőhasznosítás hiánya</w:t>
      </w:r>
      <w:bookmarkEnd w:id="37"/>
    </w:p>
    <w:p w14:paraId="23FD00F1" w14:textId="22B5A1C5" w:rsidR="003D466F" w:rsidRDefault="003D466F" w:rsidP="003D466F">
      <w:r>
        <w:t>A P1 jelű pontforrást képező Bentley 1000 AIS 064 Cyclone állati hulladékégető berendezés működése során jelentős mennyiségű hőenergia szabadul fel a segédanyagként felhasznált gázolaj elégetése, valamint az elgázosított tetemek zsírtartalmának termikus bomlása (pirolízise) során.</w:t>
      </w:r>
    </w:p>
    <w:p w14:paraId="3C19D60C" w14:textId="6F952B11" w:rsidR="003D466F" w:rsidRDefault="003D466F" w:rsidP="003D466F">
      <w:r>
        <w:t>A berendezés alacsony kapacitású és szigorúan szakaszos (batch) üzemmódja, valamint az állomány elhullásából származó nyersanyag-bázis időbeli fluktuációja és rapszodikussága miatt a keletkező magas hőmérsékletű füstgázok hőenergiájának technológiai, fűtési vagy egyéb célú visszanyerése és hasznosítása (rekuperációja) műszakilag nem lenne megoldható, és gazdaságilag sem lenne megalapozott.</w:t>
      </w:r>
    </w:p>
    <w:p w14:paraId="4635628D" w14:textId="148847B8" w:rsidR="003D466F" w:rsidRDefault="003D466F" w:rsidP="003D466F">
      <w:r>
        <w:t xml:space="preserve">Ennek következtében a felszabaduló technológiai hőenergia érdemi hasznosítás nélkül, a P1 jelű pontforrás hőszigetelt acélkéményén keresztül közvetlenül a szabad atmoszférába távozna; így a technológia energetikai szempontból kizárólag </w:t>
      </w:r>
      <w:r w:rsidR="00607C8F">
        <w:t xml:space="preserve">állati eredetű melléktermék </w:t>
      </w:r>
      <w:r>
        <w:t>megsemmisítési és állat-egészségügyi lokalizációs funkciót látna el, hasznos energiát a létesítmény számára nem termelne.</w:t>
      </w:r>
    </w:p>
    <w:p w14:paraId="049ACB60" w14:textId="5ADD8B18" w:rsidR="003D466F" w:rsidRDefault="00607C8F" w:rsidP="00607C8F">
      <w:pPr>
        <w:pStyle w:val="Cmsor3"/>
      </w:pPr>
      <w:bookmarkStart w:id="38" w:name="_Toc231161067"/>
      <w:r w:rsidRPr="00607C8F">
        <w:t>A vészhelyzeti szükségáramforrás által termelt villamos energia jellemzői</w:t>
      </w:r>
      <w:bookmarkEnd w:id="38"/>
    </w:p>
    <w:p w14:paraId="0CB23F99" w14:textId="61B3041B" w:rsidR="00607C8F" w:rsidRPr="00607C8F" w:rsidRDefault="00607C8F" w:rsidP="00607C8F">
      <w:r w:rsidRPr="00607C8F">
        <w:t>A P2 jelű pontforráshoz kapcsolódó biztonsági szükségáramforrás (dízelaggregátor) gépészeti funkciójából adódóan alkalmas lenne villamos energia generálására, azonban ez a tevékenység kizárólag szakaszosan, automatizált vészhelyzeti üzemben, vagy az előírt tesztidőszakokban valósulna meg.</w:t>
      </w:r>
    </w:p>
    <w:p w14:paraId="2D3E84CF" w14:textId="5713324B" w:rsidR="00607C8F" w:rsidRPr="00607C8F" w:rsidRDefault="00607C8F">
      <w:pPr>
        <w:numPr>
          <w:ilvl w:val="0"/>
          <w:numId w:val="6"/>
        </w:numPr>
      </w:pPr>
      <w:r w:rsidRPr="00607C8F">
        <w:rPr>
          <w:b/>
          <w:bCs/>
        </w:rPr>
        <w:t>A termelt energia típusa és kapacitása:</w:t>
      </w:r>
      <w:r w:rsidRPr="00607C8F">
        <w:t xml:space="preserve"> Háromfázisú villamos áram, amely a telephely teljes vészhelyzeti egyidejű elektromos csúcsigényét – beleértve a szellőztetőventilátorok és a konténeres kútvízkezelő berendezés ellátását – </w:t>
      </w:r>
      <w:proofErr w:type="gramStart"/>
      <w:r w:rsidRPr="00607C8F">
        <w:t>teljes körűen</w:t>
      </w:r>
      <w:proofErr w:type="gramEnd"/>
      <w:r w:rsidRPr="00607C8F">
        <w:t xml:space="preserve"> lefed</w:t>
      </w:r>
      <w:r>
        <w:t>i.</w:t>
      </w:r>
    </w:p>
    <w:p w14:paraId="5279C3D4" w14:textId="1694853C" w:rsidR="00607C8F" w:rsidRPr="00607C8F" w:rsidRDefault="00607C8F">
      <w:pPr>
        <w:numPr>
          <w:ilvl w:val="0"/>
          <w:numId w:val="6"/>
        </w:numPr>
      </w:pPr>
      <w:r w:rsidRPr="00607C8F">
        <w:rPr>
          <w:b/>
          <w:bCs/>
        </w:rPr>
        <w:t>Felhasználási korlátozás:</w:t>
      </w:r>
      <w:r w:rsidRPr="00607C8F">
        <w:t xml:space="preserve"> A termelt villamos energia kizárólag a hálózati áramkimaradások (vis maior esetek) időtartama alatt biztosítaná a telepi kritikus életfunkciók fenntartását; a generált energia teljes egészében helyben, azonnali saját fogyasztásként realizálódna, a közcélú elosztóhálózatba történő visszatáplálás lehetősége nélkül</w:t>
      </w:r>
      <w:r w:rsidR="009A3EC0">
        <w:t>.</w:t>
      </w:r>
    </w:p>
    <w:p w14:paraId="245A728F" w14:textId="7CCBDA2D" w:rsidR="00607C8F" w:rsidRPr="00607C8F" w:rsidRDefault="00607C8F">
      <w:pPr>
        <w:numPr>
          <w:ilvl w:val="0"/>
          <w:numId w:val="6"/>
        </w:numPr>
      </w:pPr>
      <w:r w:rsidRPr="00607C8F">
        <w:rPr>
          <w:b/>
          <w:bCs/>
        </w:rPr>
        <w:t>Várható éves mennyiségi adat:</w:t>
      </w:r>
      <w:r w:rsidRPr="00607C8F">
        <w:t xml:space="preserve"> A mentesítési státuszt biztosító, legfeljebb 100 óra/év tervezési futásidő figyelembevételével a berendezés által termelt éves elméleti villamosenergia-mennyiség elhanyagolható volumenű</w:t>
      </w:r>
      <w:r w:rsidR="009A3EC0">
        <w:t>.</w:t>
      </w:r>
    </w:p>
    <w:p w14:paraId="23E2F033" w14:textId="7202CF70" w:rsidR="00805860" w:rsidRDefault="00805860" w:rsidP="00805860">
      <w:pPr>
        <w:pStyle w:val="Cmsor2"/>
      </w:pPr>
      <w:bookmarkStart w:id="39" w:name="_Toc231161068"/>
      <w:r>
        <w:t>A</w:t>
      </w:r>
      <w:r w:rsidRPr="00805860">
        <w:t xml:space="preserve"> létesítményben, illetve a technológiában termelt késztermékek minőségi jellemzői és mennyiségi</w:t>
      </w:r>
      <w:r>
        <w:t xml:space="preserve"> adatai</w:t>
      </w:r>
      <w:bookmarkEnd w:id="39"/>
    </w:p>
    <w:p w14:paraId="1E852C1C" w14:textId="1B39ED30" w:rsidR="004820B4" w:rsidRDefault="00B44BF2" w:rsidP="002F35F3">
      <w:r w:rsidRPr="00B44BF2">
        <w:t xml:space="preserve">A négy ólban 1300 db sertés kerül betelepítésre, évente három hízlalási ciklus valósul meg. Az éves átlagos darabszám 5.200 db sertés. </w:t>
      </w:r>
    </w:p>
    <w:p w14:paraId="7FC0F641" w14:textId="400F9E91" w:rsidR="00805860" w:rsidRDefault="00805860" w:rsidP="00805860">
      <w:pPr>
        <w:pStyle w:val="Cmsor1"/>
      </w:pPr>
      <w:bookmarkStart w:id="40" w:name="_Toc231161069"/>
      <w:r>
        <w:lastRenderedPageBreak/>
        <w:t>A</w:t>
      </w:r>
      <w:r w:rsidRPr="00805860">
        <w:t xml:space="preserve"> létesítmény, illetve technológia légszennyező forrásai</w:t>
      </w:r>
      <w:bookmarkEnd w:id="40"/>
    </w:p>
    <w:tbl>
      <w:tblPr>
        <w:tblStyle w:val="lltblzat"/>
        <w:tblW w:w="0" w:type="auto"/>
        <w:tblLook w:val="04A0" w:firstRow="1" w:lastRow="0" w:firstColumn="1" w:lastColumn="0" w:noHBand="0" w:noVBand="1"/>
      </w:tblPr>
      <w:tblGrid>
        <w:gridCol w:w="2199"/>
        <w:gridCol w:w="6841"/>
      </w:tblGrid>
      <w:tr w:rsidR="00805860" w:rsidRPr="00A35D24" w14:paraId="34F95F2C"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4F33CF9B" w14:textId="77777777" w:rsidR="00805860" w:rsidRPr="00A35D24" w:rsidRDefault="00805860"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11B056A9" w14:textId="65507296"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6.</w:t>
            </w:r>
          </w:p>
        </w:tc>
      </w:tr>
      <w:tr w:rsidR="00DB6CDA" w:rsidRPr="00A35D24" w14:paraId="652BFBFB"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10FD5CE1"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62E0CD2C" w14:textId="51A5C911"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létesítmény, illetve technológia légszennyező forrásai</w:t>
            </w:r>
          </w:p>
        </w:tc>
      </w:tr>
    </w:tbl>
    <w:p w14:paraId="21EF236A" w14:textId="1C4AEAF3" w:rsidR="00805860" w:rsidRDefault="00805860" w:rsidP="00C036E2">
      <w:pPr>
        <w:spacing w:before="120"/>
      </w:pPr>
    </w:p>
    <w:p w14:paraId="04237081" w14:textId="12D345F0" w:rsidR="00805860" w:rsidRDefault="00977148" w:rsidP="002F35F3">
      <w:r>
        <w:t xml:space="preserve">A </w:t>
      </w:r>
      <w:r w:rsidR="00B44BF2">
        <w:t xml:space="preserve">P1 </w:t>
      </w:r>
      <w:r>
        <w:t>pontforrás adatai:</w:t>
      </w:r>
    </w:p>
    <w:tbl>
      <w:tblPr>
        <w:tblStyle w:val="lltblzat"/>
        <w:tblW w:w="0" w:type="auto"/>
        <w:tblLook w:val="04A0" w:firstRow="1" w:lastRow="0" w:firstColumn="1" w:lastColumn="0" w:noHBand="0" w:noVBand="1"/>
      </w:tblPr>
      <w:tblGrid>
        <w:gridCol w:w="3246"/>
        <w:gridCol w:w="1134"/>
        <w:gridCol w:w="4660"/>
      </w:tblGrid>
      <w:tr w:rsidR="00977148" w14:paraId="349687B1"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305A9331" w14:textId="60F9E79E" w:rsidR="00977148" w:rsidRDefault="00977148" w:rsidP="002F35F3">
            <w:r>
              <w:t>Technológia:</w:t>
            </w:r>
          </w:p>
        </w:tc>
        <w:tc>
          <w:tcPr>
            <w:tcW w:w="1134" w:type="dxa"/>
          </w:tcPr>
          <w:p w14:paraId="1DCD7E91" w14:textId="6C7BAA9B" w:rsidR="00977148" w:rsidRDefault="00977148" w:rsidP="002F35F3">
            <w:pPr>
              <w:cnfStyle w:val="000000000000" w:firstRow="0" w:lastRow="0" w:firstColumn="0" w:lastColumn="0" w:oddVBand="0" w:evenVBand="0" w:oddHBand="0" w:evenHBand="0" w:firstRowFirstColumn="0" w:firstRowLastColumn="0" w:lastRowFirstColumn="0" w:lastRowLastColumn="0"/>
            </w:pPr>
            <w:r>
              <w:t>T</w:t>
            </w:r>
            <w:sdt>
              <w:sdtPr>
                <w:id w:val="-976301929"/>
                <w:placeholder>
                  <w:docPart w:val="DefaultPlaceholder_-1854013440"/>
                </w:placeholder>
                <w:text/>
              </w:sdtPr>
              <w:sdtContent>
                <w:r w:rsidR="00B44BF2">
                  <w:t>1</w:t>
                </w:r>
              </w:sdtContent>
            </w:sdt>
          </w:p>
        </w:tc>
        <w:sdt>
          <w:sdtPr>
            <w:alias w:val="Technológia megnevezése"/>
            <w:tag w:val="Technológia megnevezése"/>
            <w:id w:val="1180314912"/>
            <w:placeholder>
              <w:docPart w:val="DefaultPlaceholder_-1854013440"/>
            </w:placeholder>
            <w:text/>
          </w:sdtPr>
          <w:sdtContent>
            <w:tc>
              <w:tcPr>
                <w:tcW w:w="4660" w:type="dxa"/>
              </w:tcPr>
              <w:p w14:paraId="6F7D4A41" w14:textId="41EBCDB7" w:rsidR="00977148" w:rsidRDefault="00B44BF2" w:rsidP="002F35F3">
                <w:pPr>
                  <w:cnfStyle w:val="000000000000" w:firstRow="0" w:lastRow="0" w:firstColumn="0" w:lastColumn="0" w:oddVBand="0" w:evenVBand="0" w:oddHBand="0" w:evenHBand="0" w:firstRowFirstColumn="0" w:firstRowLastColumn="0" w:lastRowFirstColumn="0" w:lastRowLastColumn="0"/>
                </w:pPr>
                <w:r>
                  <w:t>Állati hulla égetés</w:t>
                </w:r>
              </w:p>
            </w:tc>
          </w:sdtContent>
        </w:sdt>
      </w:tr>
      <w:tr w:rsidR="00977148" w14:paraId="51374AC9"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0DE05052" w14:textId="165BF605" w:rsidR="00977148" w:rsidRDefault="00977148" w:rsidP="002F35F3">
            <w:r>
              <w:t>Pontforrás:</w:t>
            </w:r>
          </w:p>
        </w:tc>
        <w:tc>
          <w:tcPr>
            <w:tcW w:w="1134" w:type="dxa"/>
          </w:tcPr>
          <w:p w14:paraId="7176040C" w14:textId="73AD8731" w:rsidR="00977148" w:rsidRDefault="00977148" w:rsidP="002F35F3">
            <w:pPr>
              <w:cnfStyle w:val="000000000000" w:firstRow="0" w:lastRow="0" w:firstColumn="0" w:lastColumn="0" w:oddVBand="0" w:evenVBand="0" w:oddHBand="0" w:evenHBand="0" w:firstRowFirstColumn="0" w:firstRowLastColumn="0" w:lastRowFirstColumn="0" w:lastRowLastColumn="0"/>
            </w:pPr>
            <w:r>
              <w:t>P</w:t>
            </w:r>
            <w:sdt>
              <w:sdtPr>
                <w:id w:val="-1154140353"/>
                <w:placeholder>
                  <w:docPart w:val="DefaultPlaceholder_-1854013440"/>
                </w:placeholder>
                <w:text/>
              </w:sdtPr>
              <w:sdtContent>
                <w:r w:rsidR="00B44BF2">
                  <w:t>1</w:t>
                </w:r>
              </w:sdtContent>
            </w:sdt>
          </w:p>
        </w:tc>
        <w:sdt>
          <w:sdtPr>
            <w:alias w:val="Pontforrás megnevezése"/>
            <w:tag w:val="Pontforrás megnevezése"/>
            <w:id w:val="277995320"/>
            <w:placeholder>
              <w:docPart w:val="DefaultPlaceholder_-1854013440"/>
            </w:placeholder>
            <w:text/>
          </w:sdtPr>
          <w:sdtContent>
            <w:tc>
              <w:tcPr>
                <w:tcW w:w="4660" w:type="dxa"/>
              </w:tcPr>
              <w:p w14:paraId="57862B48" w14:textId="1C0267F7" w:rsidR="00977148" w:rsidRDefault="00EA38C5" w:rsidP="002F35F3">
                <w:pPr>
                  <w:cnfStyle w:val="000000000000" w:firstRow="0" w:lastRow="0" w:firstColumn="0" w:lastColumn="0" w:oddVBand="0" w:evenVBand="0" w:oddHBand="0" w:evenHBand="0" w:firstRowFirstColumn="0" w:firstRowLastColumn="0" w:lastRowFirstColumn="0" w:lastRowLastColumn="0"/>
                </w:pPr>
                <w:r>
                  <w:t>Állati h</w:t>
                </w:r>
                <w:r w:rsidRPr="00EA38C5">
                  <w:t>ullaégető kéménye</w:t>
                </w:r>
              </w:p>
            </w:tc>
          </w:sdtContent>
        </w:sdt>
      </w:tr>
      <w:tr w:rsidR="003B15DE" w14:paraId="0BF60B6B" w14:textId="77777777" w:rsidTr="00B975FB">
        <w:tc>
          <w:tcPr>
            <w:cnfStyle w:val="001000000000" w:firstRow="0" w:lastRow="0" w:firstColumn="1" w:lastColumn="0" w:oddVBand="0" w:evenVBand="0" w:oddHBand="0" w:evenHBand="0" w:firstRowFirstColumn="0" w:firstRowLastColumn="0" w:lastRowFirstColumn="0" w:lastRowLastColumn="0"/>
            <w:tcW w:w="3246" w:type="dxa"/>
          </w:tcPr>
          <w:p w14:paraId="2C15F5B1" w14:textId="490834A6" w:rsidR="003B15DE" w:rsidRDefault="003B15DE" w:rsidP="002F35F3">
            <w:r w:rsidRPr="003B15DE">
              <w:t>Üzemvitel</w:t>
            </w:r>
            <w:r>
              <w:t>:</w:t>
            </w:r>
          </w:p>
        </w:tc>
        <w:sdt>
          <w:sdtPr>
            <w:id w:val="-1212263630"/>
            <w:placeholder>
              <w:docPart w:val="DefaultPlaceholder_-1854013438"/>
            </w:placeholder>
            <w:dropDownList>
              <w:listItem w:value="Jelöljön ki egy elemet."/>
              <w:listItem w:displayText="Szakaszos" w:value="Szakaszos"/>
              <w:listItem w:displayText="Folyamatos" w:value="Folyamatos"/>
            </w:dropDownList>
          </w:sdtPr>
          <w:sdtContent>
            <w:tc>
              <w:tcPr>
                <w:tcW w:w="5794" w:type="dxa"/>
                <w:gridSpan w:val="2"/>
              </w:tcPr>
              <w:p w14:paraId="6CF8482E" w14:textId="3537F16D" w:rsidR="003B15DE" w:rsidRDefault="00EA38C5" w:rsidP="002F35F3">
                <w:pPr>
                  <w:cnfStyle w:val="000000000000" w:firstRow="0" w:lastRow="0" w:firstColumn="0" w:lastColumn="0" w:oddVBand="0" w:evenVBand="0" w:oddHBand="0" w:evenHBand="0" w:firstRowFirstColumn="0" w:firstRowLastColumn="0" w:lastRowFirstColumn="0" w:lastRowLastColumn="0"/>
                </w:pPr>
                <w:r>
                  <w:t>Szakaszos</w:t>
                </w:r>
              </w:p>
            </w:tc>
          </w:sdtContent>
        </w:sdt>
      </w:tr>
      <w:tr w:rsidR="003B15DE" w14:paraId="033BF1DD" w14:textId="77777777" w:rsidTr="00B975FB">
        <w:tc>
          <w:tcPr>
            <w:cnfStyle w:val="001000000000" w:firstRow="0" w:lastRow="0" w:firstColumn="1" w:lastColumn="0" w:oddVBand="0" w:evenVBand="0" w:oddHBand="0" w:evenHBand="0" w:firstRowFirstColumn="0" w:firstRowLastColumn="0" w:lastRowFirstColumn="0" w:lastRowLastColumn="0"/>
            <w:tcW w:w="3246" w:type="dxa"/>
          </w:tcPr>
          <w:p w14:paraId="6346D79C" w14:textId="134B40F8" w:rsidR="003B15DE" w:rsidRDefault="003B15DE" w:rsidP="002F35F3">
            <w:r w:rsidRPr="003B15DE">
              <w:t>Forrás típusa</w:t>
            </w:r>
            <w:r>
              <w:t>:</w:t>
            </w:r>
          </w:p>
        </w:tc>
        <w:tc>
          <w:tcPr>
            <w:tcW w:w="5794" w:type="dxa"/>
            <w:gridSpan w:val="2"/>
          </w:tcPr>
          <w:p w14:paraId="2FCA6971" w14:textId="1B8017C3" w:rsidR="003B15DE" w:rsidRDefault="003B15DE" w:rsidP="002F35F3">
            <w:pPr>
              <w:cnfStyle w:val="000000000000" w:firstRow="0" w:lastRow="0" w:firstColumn="0" w:lastColumn="0" w:oddVBand="0" w:evenVBand="0" w:oddHBand="0" w:evenHBand="0" w:firstRowFirstColumn="0" w:firstRowLastColumn="0" w:lastRowFirstColumn="0" w:lastRowLastColumn="0"/>
            </w:pPr>
            <w:r w:rsidRPr="003B15DE">
              <w:t>Kidobó kürtő</w:t>
            </w:r>
          </w:p>
        </w:tc>
      </w:tr>
      <w:tr w:rsidR="003B15DE" w14:paraId="41C3C71C" w14:textId="77777777" w:rsidTr="00B975FB">
        <w:tc>
          <w:tcPr>
            <w:cnfStyle w:val="001000000000" w:firstRow="0" w:lastRow="0" w:firstColumn="1" w:lastColumn="0" w:oddVBand="0" w:evenVBand="0" w:oddHBand="0" w:evenHBand="0" w:firstRowFirstColumn="0" w:firstRowLastColumn="0" w:lastRowFirstColumn="0" w:lastRowLastColumn="0"/>
            <w:tcW w:w="3246" w:type="dxa"/>
          </w:tcPr>
          <w:p w14:paraId="7E3E5204" w14:textId="7740C37B" w:rsidR="003B15DE" w:rsidRDefault="003B15DE" w:rsidP="002F35F3">
            <w:r w:rsidRPr="003B15DE">
              <w:t>Forrás alakja</w:t>
            </w:r>
            <w:r>
              <w:t>:</w:t>
            </w:r>
          </w:p>
        </w:tc>
        <w:tc>
          <w:tcPr>
            <w:tcW w:w="5794" w:type="dxa"/>
            <w:gridSpan w:val="2"/>
          </w:tcPr>
          <w:p w14:paraId="37DD599E" w14:textId="214943EC" w:rsidR="003B15DE" w:rsidRDefault="008629D7" w:rsidP="002F35F3">
            <w:pPr>
              <w:cnfStyle w:val="000000000000" w:firstRow="0" w:lastRow="0" w:firstColumn="0" w:lastColumn="0" w:oddVBand="0" w:evenVBand="0" w:oddHBand="0" w:evenHBand="0" w:firstRowFirstColumn="0" w:firstRowLastColumn="0" w:lastRowFirstColumn="0" w:lastRowLastColumn="0"/>
            </w:pPr>
            <w:r>
              <w:t>Kör</w:t>
            </w:r>
          </w:p>
        </w:tc>
      </w:tr>
      <w:tr w:rsidR="003B15DE" w14:paraId="6FC86A27" w14:textId="77777777" w:rsidTr="00B975FB">
        <w:tc>
          <w:tcPr>
            <w:cnfStyle w:val="001000000000" w:firstRow="0" w:lastRow="0" w:firstColumn="1" w:lastColumn="0" w:oddVBand="0" w:evenVBand="0" w:oddHBand="0" w:evenHBand="0" w:firstRowFirstColumn="0" w:firstRowLastColumn="0" w:lastRowFirstColumn="0" w:lastRowLastColumn="0"/>
            <w:tcW w:w="3246" w:type="dxa"/>
          </w:tcPr>
          <w:p w14:paraId="25D866E0" w14:textId="4725FF82" w:rsidR="003B15DE" w:rsidRPr="003B15DE" w:rsidRDefault="003B15DE" w:rsidP="002F35F3">
            <w:r w:rsidRPr="003B15DE">
              <w:t>Forrás magassága</w:t>
            </w:r>
            <w:r>
              <w:t>:</w:t>
            </w:r>
          </w:p>
        </w:tc>
        <w:tc>
          <w:tcPr>
            <w:tcW w:w="5794" w:type="dxa"/>
            <w:gridSpan w:val="2"/>
          </w:tcPr>
          <w:p w14:paraId="79EF637B" w14:textId="1EF5BE3C" w:rsidR="003B15DE" w:rsidRPr="003B15DE" w:rsidRDefault="00000000" w:rsidP="002F35F3">
            <w:pPr>
              <w:cnfStyle w:val="000000000000" w:firstRow="0" w:lastRow="0" w:firstColumn="0" w:lastColumn="0" w:oddVBand="0" w:evenVBand="0" w:oddHBand="0" w:evenHBand="0" w:firstRowFirstColumn="0" w:firstRowLastColumn="0" w:lastRowFirstColumn="0" w:lastRowLastColumn="0"/>
            </w:pPr>
            <w:sdt>
              <w:sdtPr>
                <w:id w:val="59290629"/>
                <w:placeholder>
                  <w:docPart w:val="DefaultPlaceholder_-1854013440"/>
                </w:placeholder>
                <w:text/>
              </w:sdtPr>
              <w:sdtContent>
                <w:r w:rsidR="009B46E3">
                  <w:t>6</w:t>
                </w:r>
              </w:sdtContent>
            </w:sdt>
            <w:r w:rsidR="003B15DE">
              <w:t xml:space="preserve"> méter</w:t>
            </w:r>
          </w:p>
        </w:tc>
      </w:tr>
      <w:tr w:rsidR="003B15DE" w14:paraId="511824D9" w14:textId="77777777" w:rsidTr="00B975FB">
        <w:tc>
          <w:tcPr>
            <w:cnfStyle w:val="001000000000" w:firstRow="0" w:lastRow="0" w:firstColumn="1" w:lastColumn="0" w:oddVBand="0" w:evenVBand="0" w:oddHBand="0" w:evenHBand="0" w:firstRowFirstColumn="0" w:firstRowLastColumn="0" w:lastRowFirstColumn="0" w:lastRowLastColumn="0"/>
            <w:tcW w:w="3246" w:type="dxa"/>
          </w:tcPr>
          <w:p w14:paraId="431D1BCF" w14:textId="56B4281F" w:rsidR="003B15DE" w:rsidRPr="003B15DE" w:rsidRDefault="003B15DE" w:rsidP="002F35F3">
            <w:r w:rsidRPr="003B15DE">
              <w:t>Mérési keresztmetszet</w:t>
            </w:r>
            <w:r>
              <w:t>:</w:t>
            </w:r>
          </w:p>
        </w:tc>
        <w:tc>
          <w:tcPr>
            <w:tcW w:w="5794" w:type="dxa"/>
            <w:gridSpan w:val="2"/>
          </w:tcPr>
          <w:p w14:paraId="4EC0AF76" w14:textId="3BE29D18" w:rsidR="003B15DE" w:rsidRPr="003B15DE" w:rsidRDefault="00000000" w:rsidP="002F35F3">
            <w:pPr>
              <w:cnfStyle w:val="000000000000" w:firstRow="0" w:lastRow="0" w:firstColumn="0" w:lastColumn="0" w:oddVBand="0" w:evenVBand="0" w:oddHBand="0" w:evenHBand="0" w:firstRowFirstColumn="0" w:firstRowLastColumn="0" w:lastRowFirstColumn="0" w:lastRowLastColumn="0"/>
            </w:pPr>
            <w:sdt>
              <w:sdtPr>
                <w:id w:val="-1617757046"/>
                <w:placeholder>
                  <w:docPart w:val="DefaultPlaceholder_-1854013440"/>
                </w:placeholder>
                <w:text/>
              </w:sdtPr>
              <w:sdtContent>
                <w:r w:rsidR="008629D7">
                  <w:t>0,32</w:t>
                </w:r>
              </w:sdtContent>
            </w:sdt>
            <w:r w:rsidR="003B15DE">
              <w:t xml:space="preserve"> m</w:t>
            </w:r>
            <w:r w:rsidR="003B15DE" w:rsidRPr="003B15DE">
              <w:rPr>
                <w:vertAlign w:val="superscript"/>
              </w:rPr>
              <w:t>2</w:t>
            </w:r>
          </w:p>
        </w:tc>
      </w:tr>
      <w:tr w:rsidR="00977148" w14:paraId="33B769C5"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54956D59" w14:textId="2E40A724" w:rsidR="00977148" w:rsidRDefault="004C5124" w:rsidP="002F35F3">
            <w:r w:rsidRPr="004C5124">
              <w:t>Ventilátorok</w:t>
            </w:r>
            <w:r>
              <w:t>:</w:t>
            </w:r>
          </w:p>
        </w:tc>
        <w:tc>
          <w:tcPr>
            <w:tcW w:w="1134" w:type="dxa"/>
          </w:tcPr>
          <w:p w14:paraId="0390D337" w14:textId="4CF22326" w:rsidR="00977148" w:rsidRDefault="006771FD" w:rsidP="002F35F3">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66039D53" w14:textId="003B3623" w:rsidR="00CB7E44" w:rsidRDefault="006771FD" w:rsidP="002F35F3">
            <w:pPr>
              <w:cnfStyle w:val="000000000000" w:firstRow="0" w:lastRow="0" w:firstColumn="0" w:lastColumn="0" w:oddVBand="0" w:evenVBand="0" w:oddHBand="0" w:evenHBand="0" w:firstRowFirstColumn="0" w:firstRowLastColumn="0" w:lastRowFirstColumn="0" w:lastRowLastColumn="0"/>
            </w:pPr>
            <w:r>
              <w:t>-</w:t>
            </w:r>
          </w:p>
        </w:tc>
      </w:tr>
      <w:tr w:rsidR="00977148" w14:paraId="2923023E"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1E6184A2" w14:textId="65735107" w:rsidR="00977148" w:rsidRDefault="003B15DE" w:rsidP="002F35F3">
            <w:r>
              <w:t>Leválasztó berendezés:</w:t>
            </w:r>
          </w:p>
        </w:tc>
        <w:tc>
          <w:tcPr>
            <w:tcW w:w="1134" w:type="dxa"/>
          </w:tcPr>
          <w:p w14:paraId="1E29FB11" w14:textId="3EDD190D" w:rsidR="00977148" w:rsidRDefault="006771FD" w:rsidP="002F35F3">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4B918834" w14:textId="4316E90E" w:rsidR="00CB7E44" w:rsidRDefault="006771FD" w:rsidP="002F35F3">
            <w:pPr>
              <w:cnfStyle w:val="000000000000" w:firstRow="0" w:lastRow="0" w:firstColumn="0" w:lastColumn="0" w:oddVBand="0" w:evenVBand="0" w:oddHBand="0" w:evenHBand="0" w:firstRowFirstColumn="0" w:firstRowLastColumn="0" w:lastRowFirstColumn="0" w:lastRowLastColumn="0"/>
            </w:pPr>
            <w:r>
              <w:t>-</w:t>
            </w:r>
          </w:p>
        </w:tc>
      </w:tr>
      <w:tr w:rsidR="00A64B07" w14:paraId="67F76560"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4688A6B3" w14:textId="41039146" w:rsidR="00A64B07" w:rsidRDefault="004C5124" w:rsidP="002F35F3">
            <w:r w:rsidRPr="004C5124">
              <w:t>Tüzelőberendezések</w:t>
            </w:r>
            <w:r>
              <w:t>:</w:t>
            </w:r>
          </w:p>
        </w:tc>
        <w:tc>
          <w:tcPr>
            <w:tcW w:w="1134" w:type="dxa"/>
          </w:tcPr>
          <w:p w14:paraId="036FF540" w14:textId="542CAC22" w:rsidR="00A64B07" w:rsidRDefault="007C7905" w:rsidP="002F35F3">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79205204" w14:textId="50D478C1" w:rsidR="00CB7E44" w:rsidRDefault="007C7905" w:rsidP="002F35F3">
            <w:pPr>
              <w:cnfStyle w:val="000000000000" w:firstRow="0" w:lastRow="0" w:firstColumn="0" w:lastColumn="0" w:oddVBand="0" w:evenVBand="0" w:oddHBand="0" w:evenHBand="0" w:firstRowFirstColumn="0" w:firstRowLastColumn="0" w:lastRowFirstColumn="0" w:lastRowLastColumn="0"/>
            </w:pPr>
            <w:r>
              <w:t>-</w:t>
            </w:r>
          </w:p>
        </w:tc>
      </w:tr>
      <w:tr w:rsidR="00A64B07" w14:paraId="298E3BBB"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32713CBF" w14:textId="1854A785" w:rsidR="00A64B07" w:rsidRDefault="004C5124" w:rsidP="002F35F3">
            <w:r w:rsidRPr="004C5124">
              <w:t>Egyéb technológiai berendezések</w:t>
            </w:r>
          </w:p>
        </w:tc>
        <w:tc>
          <w:tcPr>
            <w:tcW w:w="1134" w:type="dxa"/>
          </w:tcPr>
          <w:p w14:paraId="3D34491F" w14:textId="016B03D5" w:rsidR="00A64B07" w:rsidRDefault="006771FD" w:rsidP="002F35F3">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19E60D05" w14:textId="017EC48B" w:rsidR="00CB7E44" w:rsidRDefault="006771FD" w:rsidP="002F35F3">
            <w:pPr>
              <w:cnfStyle w:val="000000000000" w:firstRow="0" w:lastRow="0" w:firstColumn="0" w:lastColumn="0" w:oddVBand="0" w:evenVBand="0" w:oddHBand="0" w:evenHBand="0" w:firstRowFirstColumn="0" w:firstRowLastColumn="0" w:lastRowFirstColumn="0" w:lastRowLastColumn="0"/>
            </w:pPr>
            <w:r>
              <w:t>-</w:t>
            </w:r>
          </w:p>
        </w:tc>
      </w:tr>
      <w:tr w:rsidR="00977148" w14:paraId="2CFB28B5" w14:textId="77777777" w:rsidTr="003B15DE">
        <w:tc>
          <w:tcPr>
            <w:cnfStyle w:val="001000000000" w:firstRow="0" w:lastRow="0" w:firstColumn="1" w:lastColumn="0" w:oddVBand="0" w:evenVBand="0" w:oddHBand="0" w:evenHBand="0" w:firstRowFirstColumn="0" w:firstRowLastColumn="0" w:lastRowFirstColumn="0" w:lastRowLastColumn="0"/>
            <w:tcW w:w="3246" w:type="dxa"/>
          </w:tcPr>
          <w:p w14:paraId="3F19C5B6" w14:textId="5ED515DD" w:rsidR="00977148" w:rsidRDefault="004C5124" w:rsidP="002F35F3">
            <w:r w:rsidRPr="004C5124">
              <w:t>Mérőberendezések</w:t>
            </w:r>
            <w:r>
              <w:t>:</w:t>
            </w:r>
          </w:p>
        </w:tc>
        <w:tc>
          <w:tcPr>
            <w:tcW w:w="1134" w:type="dxa"/>
          </w:tcPr>
          <w:p w14:paraId="5AC2B201" w14:textId="1183D5EB" w:rsidR="00977148" w:rsidRDefault="00471FDC" w:rsidP="002F35F3">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7A33B6DD" w14:textId="43790482" w:rsidR="00CB7E44" w:rsidRDefault="00471FDC" w:rsidP="002F35F3">
            <w:pPr>
              <w:cnfStyle w:val="000000000000" w:firstRow="0" w:lastRow="0" w:firstColumn="0" w:lastColumn="0" w:oddVBand="0" w:evenVBand="0" w:oddHBand="0" w:evenHBand="0" w:firstRowFirstColumn="0" w:firstRowLastColumn="0" w:lastRowFirstColumn="0" w:lastRowLastColumn="0"/>
            </w:pPr>
            <w:r>
              <w:t>-</w:t>
            </w:r>
          </w:p>
        </w:tc>
      </w:tr>
    </w:tbl>
    <w:p w14:paraId="1DC15890" w14:textId="73C7E61D" w:rsidR="00977148" w:rsidRDefault="00EB0D54" w:rsidP="00EB0D54">
      <w:pPr>
        <w:pStyle w:val="Kpalrs"/>
      </w:pPr>
      <w:r w:rsidRPr="007C7905">
        <w:fldChar w:fldCharType="begin"/>
      </w:r>
      <w:r w:rsidRPr="007C7905">
        <w:instrText xml:space="preserve"> SEQ táblázat \* ARABIC </w:instrText>
      </w:r>
      <w:r w:rsidRPr="007C7905">
        <w:fldChar w:fldCharType="separate"/>
      </w:r>
      <w:bookmarkStart w:id="41" w:name="_Toc231161128"/>
      <w:r w:rsidR="00CE4A4C">
        <w:t>9</w:t>
      </w:r>
      <w:r w:rsidRPr="007C7905">
        <w:fldChar w:fldCharType="end"/>
      </w:r>
      <w:r w:rsidRPr="007C7905">
        <w:t>. táblázat: P</w:t>
      </w:r>
      <w:r w:rsidR="00B44BF2" w:rsidRPr="007C7905">
        <w:t>1</w:t>
      </w:r>
      <w:r w:rsidRPr="007C7905">
        <w:t xml:space="preserve"> helyhez kötött légszannyező pontforrás adatai</w:t>
      </w:r>
      <w:bookmarkEnd w:id="41"/>
    </w:p>
    <w:p w14:paraId="0130E058" w14:textId="55612BAD" w:rsidR="00B44BF2" w:rsidRDefault="00B44BF2" w:rsidP="00B44BF2">
      <w:r>
        <w:t>A P2 pontforrás adatai:</w:t>
      </w:r>
    </w:p>
    <w:tbl>
      <w:tblPr>
        <w:tblStyle w:val="lltblzat"/>
        <w:tblW w:w="0" w:type="auto"/>
        <w:tblLook w:val="04A0" w:firstRow="1" w:lastRow="0" w:firstColumn="1" w:lastColumn="0" w:noHBand="0" w:noVBand="1"/>
      </w:tblPr>
      <w:tblGrid>
        <w:gridCol w:w="3246"/>
        <w:gridCol w:w="1134"/>
        <w:gridCol w:w="4660"/>
      </w:tblGrid>
      <w:tr w:rsidR="00B44BF2" w14:paraId="14CE2110"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4B1B5234" w14:textId="77777777" w:rsidR="00B44BF2" w:rsidRDefault="00B44BF2" w:rsidP="004B5FA2">
            <w:r>
              <w:t>Technológia:</w:t>
            </w:r>
          </w:p>
        </w:tc>
        <w:tc>
          <w:tcPr>
            <w:tcW w:w="1134" w:type="dxa"/>
          </w:tcPr>
          <w:p w14:paraId="722D849B" w14:textId="13A82E40" w:rsidR="00B44BF2" w:rsidRDefault="00B44BF2" w:rsidP="004B5FA2">
            <w:pPr>
              <w:cnfStyle w:val="000000000000" w:firstRow="0" w:lastRow="0" w:firstColumn="0" w:lastColumn="0" w:oddVBand="0" w:evenVBand="0" w:oddHBand="0" w:evenHBand="0" w:firstRowFirstColumn="0" w:firstRowLastColumn="0" w:lastRowFirstColumn="0" w:lastRowLastColumn="0"/>
            </w:pPr>
            <w:r>
              <w:t>T</w:t>
            </w:r>
            <w:sdt>
              <w:sdtPr>
                <w:id w:val="1453979665"/>
                <w:placeholder>
                  <w:docPart w:val="46443629879F4451B08D7A8DF3BFEFF1"/>
                </w:placeholder>
                <w:text/>
              </w:sdtPr>
              <w:sdtContent>
                <w:r>
                  <w:t>2</w:t>
                </w:r>
              </w:sdtContent>
            </w:sdt>
          </w:p>
        </w:tc>
        <w:sdt>
          <w:sdtPr>
            <w:alias w:val="Technológia megnevezése"/>
            <w:tag w:val="Technológia megnevezése"/>
            <w:id w:val="265432206"/>
            <w:placeholder>
              <w:docPart w:val="46443629879F4451B08D7A8DF3BFEFF1"/>
            </w:placeholder>
            <w:text/>
          </w:sdtPr>
          <w:sdtContent>
            <w:tc>
              <w:tcPr>
                <w:tcW w:w="4660" w:type="dxa"/>
              </w:tcPr>
              <w:p w14:paraId="5745334E" w14:textId="3A342D03" w:rsidR="00B44BF2" w:rsidRDefault="00ED64A6" w:rsidP="004B5FA2">
                <w:pPr>
                  <w:cnfStyle w:val="000000000000" w:firstRow="0" w:lastRow="0" w:firstColumn="0" w:lastColumn="0" w:oddVBand="0" w:evenVBand="0" w:oddHBand="0" w:evenHBand="0" w:firstRowFirstColumn="0" w:firstRowLastColumn="0" w:lastRowFirstColumn="0" w:lastRowLastColumn="0"/>
                </w:pPr>
                <w:r>
                  <w:t>Vész</w:t>
                </w:r>
                <w:r w:rsidR="009B46E3">
                  <w:t>eseti áramforrás</w:t>
                </w:r>
              </w:p>
            </w:tc>
          </w:sdtContent>
        </w:sdt>
      </w:tr>
      <w:tr w:rsidR="00B44BF2" w14:paraId="76CBC9A9"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42D7219A" w14:textId="77777777" w:rsidR="00B44BF2" w:rsidRDefault="00B44BF2" w:rsidP="004B5FA2">
            <w:r>
              <w:t>Pontforrás:</w:t>
            </w:r>
          </w:p>
        </w:tc>
        <w:tc>
          <w:tcPr>
            <w:tcW w:w="1134" w:type="dxa"/>
          </w:tcPr>
          <w:p w14:paraId="5230F307" w14:textId="300585CA" w:rsidR="00B44BF2" w:rsidRDefault="00B44BF2" w:rsidP="004B5FA2">
            <w:pPr>
              <w:cnfStyle w:val="000000000000" w:firstRow="0" w:lastRow="0" w:firstColumn="0" w:lastColumn="0" w:oddVBand="0" w:evenVBand="0" w:oddHBand="0" w:evenHBand="0" w:firstRowFirstColumn="0" w:firstRowLastColumn="0" w:lastRowFirstColumn="0" w:lastRowLastColumn="0"/>
            </w:pPr>
            <w:r>
              <w:t>P</w:t>
            </w:r>
            <w:sdt>
              <w:sdtPr>
                <w:id w:val="-2088840958"/>
                <w:placeholder>
                  <w:docPart w:val="46443629879F4451B08D7A8DF3BFEFF1"/>
                </w:placeholder>
                <w:text/>
              </w:sdtPr>
              <w:sdtContent>
                <w:r>
                  <w:t>2</w:t>
                </w:r>
              </w:sdtContent>
            </w:sdt>
          </w:p>
        </w:tc>
        <w:sdt>
          <w:sdtPr>
            <w:alias w:val="Pontforrás megnevezése"/>
            <w:tag w:val="Pontforrás megnevezése"/>
            <w:id w:val="-1330060910"/>
            <w:placeholder>
              <w:docPart w:val="46443629879F4451B08D7A8DF3BFEFF1"/>
            </w:placeholder>
            <w:text/>
          </w:sdtPr>
          <w:sdtContent>
            <w:tc>
              <w:tcPr>
                <w:tcW w:w="4660" w:type="dxa"/>
              </w:tcPr>
              <w:p w14:paraId="3AE82477" w14:textId="65636386" w:rsidR="00B44BF2" w:rsidRDefault="00C61153" w:rsidP="004B5FA2">
                <w:pPr>
                  <w:cnfStyle w:val="000000000000" w:firstRow="0" w:lastRow="0" w:firstColumn="0" w:lastColumn="0" w:oddVBand="0" w:evenVBand="0" w:oddHBand="0" w:evenHBand="0" w:firstRowFirstColumn="0" w:firstRowLastColumn="0" w:lastRowFirstColumn="0" w:lastRowLastColumn="0"/>
                </w:pPr>
                <w:r>
                  <w:t xml:space="preserve">Vészeseti </w:t>
                </w:r>
                <w:r w:rsidR="009B46E3">
                  <w:t>áramforrás kéménye</w:t>
                </w:r>
              </w:p>
            </w:tc>
          </w:sdtContent>
        </w:sdt>
      </w:tr>
      <w:tr w:rsidR="00B44BF2" w14:paraId="1AA56C8B"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03044FD6" w14:textId="77777777" w:rsidR="00B44BF2" w:rsidRDefault="00B44BF2" w:rsidP="004B5FA2">
            <w:r w:rsidRPr="003B15DE">
              <w:t>Üzemvitel</w:t>
            </w:r>
            <w:r>
              <w:t>:</w:t>
            </w:r>
          </w:p>
        </w:tc>
        <w:sdt>
          <w:sdtPr>
            <w:id w:val="-147827632"/>
            <w:placeholder>
              <w:docPart w:val="F4417AD6BCAE473EA3799D32A8B0BBDB"/>
            </w:placeholder>
            <w:dropDownList>
              <w:listItem w:value="Jelöljön ki egy elemet."/>
              <w:listItem w:displayText="Szakaszos" w:value="Szakaszos"/>
              <w:listItem w:displayText="Folyamatos" w:value="Folyamatos"/>
            </w:dropDownList>
          </w:sdtPr>
          <w:sdtContent>
            <w:tc>
              <w:tcPr>
                <w:tcW w:w="5794" w:type="dxa"/>
                <w:gridSpan w:val="2"/>
              </w:tcPr>
              <w:p w14:paraId="57776689" w14:textId="57DE7DC6" w:rsidR="00B44BF2" w:rsidRDefault="009B46E3" w:rsidP="004B5FA2">
                <w:pPr>
                  <w:cnfStyle w:val="000000000000" w:firstRow="0" w:lastRow="0" w:firstColumn="0" w:lastColumn="0" w:oddVBand="0" w:evenVBand="0" w:oddHBand="0" w:evenHBand="0" w:firstRowFirstColumn="0" w:firstRowLastColumn="0" w:lastRowFirstColumn="0" w:lastRowLastColumn="0"/>
                </w:pPr>
                <w:r>
                  <w:t>Szakaszos</w:t>
                </w:r>
              </w:p>
            </w:tc>
          </w:sdtContent>
        </w:sdt>
      </w:tr>
      <w:tr w:rsidR="00B44BF2" w14:paraId="1F666DC5"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5741C1A6" w14:textId="77777777" w:rsidR="00B44BF2" w:rsidRDefault="00B44BF2" w:rsidP="004B5FA2">
            <w:r w:rsidRPr="003B15DE">
              <w:t>Forrás típusa</w:t>
            </w:r>
            <w:r>
              <w:t>:</w:t>
            </w:r>
          </w:p>
        </w:tc>
        <w:tc>
          <w:tcPr>
            <w:tcW w:w="5794" w:type="dxa"/>
            <w:gridSpan w:val="2"/>
          </w:tcPr>
          <w:p w14:paraId="10AEDD24" w14:textId="77777777" w:rsidR="00B44BF2" w:rsidRDefault="00B44BF2" w:rsidP="004B5FA2">
            <w:pPr>
              <w:cnfStyle w:val="000000000000" w:firstRow="0" w:lastRow="0" w:firstColumn="0" w:lastColumn="0" w:oddVBand="0" w:evenVBand="0" w:oddHBand="0" w:evenHBand="0" w:firstRowFirstColumn="0" w:firstRowLastColumn="0" w:lastRowFirstColumn="0" w:lastRowLastColumn="0"/>
            </w:pPr>
            <w:r w:rsidRPr="003B15DE">
              <w:t>Kidobó kürtő</w:t>
            </w:r>
          </w:p>
        </w:tc>
      </w:tr>
      <w:tr w:rsidR="00B44BF2" w14:paraId="1905246D"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378DE12E" w14:textId="77777777" w:rsidR="00B44BF2" w:rsidRDefault="00B44BF2" w:rsidP="004B5FA2">
            <w:r w:rsidRPr="003B15DE">
              <w:t>Forrás alakja</w:t>
            </w:r>
            <w:r>
              <w:t>:</w:t>
            </w:r>
          </w:p>
        </w:tc>
        <w:tc>
          <w:tcPr>
            <w:tcW w:w="5794" w:type="dxa"/>
            <w:gridSpan w:val="2"/>
          </w:tcPr>
          <w:p w14:paraId="5904678B" w14:textId="3F7B4305" w:rsidR="00B44BF2" w:rsidRDefault="008629D7" w:rsidP="004B5FA2">
            <w:pPr>
              <w:cnfStyle w:val="000000000000" w:firstRow="0" w:lastRow="0" w:firstColumn="0" w:lastColumn="0" w:oddVBand="0" w:evenVBand="0" w:oddHBand="0" w:evenHBand="0" w:firstRowFirstColumn="0" w:firstRowLastColumn="0" w:lastRowFirstColumn="0" w:lastRowLastColumn="0"/>
            </w:pPr>
            <w:r>
              <w:t>Kör</w:t>
            </w:r>
          </w:p>
        </w:tc>
      </w:tr>
      <w:tr w:rsidR="00B44BF2" w14:paraId="2112485E"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755336C5" w14:textId="77777777" w:rsidR="00B44BF2" w:rsidRPr="003B15DE" w:rsidRDefault="00B44BF2" w:rsidP="004B5FA2">
            <w:r w:rsidRPr="003B15DE">
              <w:t>Forrás magassága</w:t>
            </w:r>
            <w:r>
              <w:t>:</w:t>
            </w:r>
          </w:p>
        </w:tc>
        <w:tc>
          <w:tcPr>
            <w:tcW w:w="5794" w:type="dxa"/>
            <w:gridSpan w:val="2"/>
          </w:tcPr>
          <w:p w14:paraId="14692738" w14:textId="32772A8D" w:rsidR="00B44BF2" w:rsidRPr="003B15DE" w:rsidRDefault="00000000" w:rsidP="004B5FA2">
            <w:pPr>
              <w:cnfStyle w:val="000000000000" w:firstRow="0" w:lastRow="0" w:firstColumn="0" w:lastColumn="0" w:oddVBand="0" w:evenVBand="0" w:oddHBand="0" w:evenHBand="0" w:firstRowFirstColumn="0" w:firstRowLastColumn="0" w:lastRowFirstColumn="0" w:lastRowLastColumn="0"/>
            </w:pPr>
            <w:sdt>
              <w:sdtPr>
                <w:id w:val="-831054690"/>
                <w:placeholder>
                  <w:docPart w:val="46443629879F4451B08D7A8DF3BFEFF1"/>
                </w:placeholder>
                <w:text/>
              </w:sdtPr>
              <w:sdtContent>
                <w:r w:rsidR="009B46E3">
                  <w:t>3,5</w:t>
                </w:r>
              </w:sdtContent>
            </w:sdt>
            <w:r w:rsidR="00B44BF2">
              <w:t xml:space="preserve"> méter</w:t>
            </w:r>
          </w:p>
        </w:tc>
      </w:tr>
      <w:tr w:rsidR="00B44BF2" w14:paraId="1EE1C8B5"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556EFA64" w14:textId="77777777" w:rsidR="00B44BF2" w:rsidRPr="003B15DE" w:rsidRDefault="00B44BF2" w:rsidP="004B5FA2">
            <w:r w:rsidRPr="003B15DE">
              <w:t>Mérési keresztmetszet</w:t>
            </w:r>
            <w:r>
              <w:t>:</w:t>
            </w:r>
          </w:p>
        </w:tc>
        <w:tc>
          <w:tcPr>
            <w:tcW w:w="5794" w:type="dxa"/>
            <w:gridSpan w:val="2"/>
          </w:tcPr>
          <w:p w14:paraId="1D88A9AB" w14:textId="3588F590" w:rsidR="00B44BF2" w:rsidRPr="003B15DE" w:rsidRDefault="00000000" w:rsidP="004B5FA2">
            <w:pPr>
              <w:cnfStyle w:val="000000000000" w:firstRow="0" w:lastRow="0" w:firstColumn="0" w:lastColumn="0" w:oddVBand="0" w:evenVBand="0" w:oddHBand="0" w:evenHBand="0" w:firstRowFirstColumn="0" w:firstRowLastColumn="0" w:lastRowFirstColumn="0" w:lastRowLastColumn="0"/>
            </w:pPr>
            <w:sdt>
              <w:sdtPr>
                <w:id w:val="901256812"/>
                <w:placeholder>
                  <w:docPart w:val="46443629879F4451B08D7A8DF3BFEFF1"/>
                </w:placeholder>
                <w:text/>
              </w:sdtPr>
              <w:sdtContent>
                <w:r w:rsidR="008629D7">
                  <w:t>0,15</w:t>
                </w:r>
              </w:sdtContent>
            </w:sdt>
            <w:r w:rsidR="00B44BF2">
              <w:t xml:space="preserve"> m</w:t>
            </w:r>
            <w:r w:rsidR="00B44BF2" w:rsidRPr="003B15DE">
              <w:rPr>
                <w:vertAlign w:val="superscript"/>
              </w:rPr>
              <w:t>2</w:t>
            </w:r>
          </w:p>
        </w:tc>
      </w:tr>
      <w:tr w:rsidR="00B44BF2" w14:paraId="6218A34B"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56DD9B73" w14:textId="77777777" w:rsidR="00B44BF2" w:rsidRDefault="00B44BF2" w:rsidP="004B5FA2">
            <w:r w:rsidRPr="004C5124">
              <w:lastRenderedPageBreak/>
              <w:t>Ventilátorok</w:t>
            </w:r>
            <w:r>
              <w:t>:</w:t>
            </w:r>
          </w:p>
        </w:tc>
        <w:tc>
          <w:tcPr>
            <w:tcW w:w="1134" w:type="dxa"/>
          </w:tcPr>
          <w:p w14:paraId="0EA16080" w14:textId="3D38A7C8" w:rsidR="00B44BF2" w:rsidRDefault="006771FD" w:rsidP="004B5FA2">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47C4C078" w14:textId="418986A3" w:rsidR="00B44BF2" w:rsidRDefault="006771FD" w:rsidP="004B5FA2">
            <w:pPr>
              <w:cnfStyle w:val="000000000000" w:firstRow="0" w:lastRow="0" w:firstColumn="0" w:lastColumn="0" w:oddVBand="0" w:evenVBand="0" w:oddHBand="0" w:evenHBand="0" w:firstRowFirstColumn="0" w:firstRowLastColumn="0" w:lastRowFirstColumn="0" w:lastRowLastColumn="0"/>
            </w:pPr>
            <w:r>
              <w:t>-</w:t>
            </w:r>
          </w:p>
        </w:tc>
      </w:tr>
      <w:tr w:rsidR="00B44BF2" w14:paraId="38E5A749"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663D5D12" w14:textId="77777777" w:rsidR="00B44BF2" w:rsidRDefault="00B44BF2" w:rsidP="004B5FA2">
            <w:r>
              <w:t>Leválasztó berendezés:</w:t>
            </w:r>
          </w:p>
        </w:tc>
        <w:tc>
          <w:tcPr>
            <w:tcW w:w="1134" w:type="dxa"/>
          </w:tcPr>
          <w:p w14:paraId="5B2859CC" w14:textId="3642393E" w:rsidR="00B44BF2" w:rsidRDefault="006771FD" w:rsidP="004B5FA2">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424DACA9" w14:textId="259ACE20" w:rsidR="00B44BF2" w:rsidRDefault="006771FD" w:rsidP="004B5FA2">
            <w:pPr>
              <w:cnfStyle w:val="000000000000" w:firstRow="0" w:lastRow="0" w:firstColumn="0" w:lastColumn="0" w:oddVBand="0" w:evenVBand="0" w:oddHBand="0" w:evenHBand="0" w:firstRowFirstColumn="0" w:firstRowLastColumn="0" w:lastRowFirstColumn="0" w:lastRowLastColumn="0"/>
            </w:pPr>
            <w:r>
              <w:t>-</w:t>
            </w:r>
          </w:p>
        </w:tc>
      </w:tr>
      <w:tr w:rsidR="00B44BF2" w14:paraId="0FD1CB18"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5D4F77D4" w14:textId="77777777" w:rsidR="00B44BF2" w:rsidRDefault="00B44BF2" w:rsidP="004B5FA2">
            <w:r w:rsidRPr="004C5124">
              <w:t>Tüzelőberendezések</w:t>
            </w:r>
            <w:r>
              <w:t>:</w:t>
            </w:r>
          </w:p>
        </w:tc>
        <w:tc>
          <w:tcPr>
            <w:tcW w:w="1134" w:type="dxa"/>
          </w:tcPr>
          <w:p w14:paraId="4CB4F7D3" w14:textId="02551AD1" w:rsidR="00B44BF2" w:rsidRDefault="007C7905" w:rsidP="004B5FA2">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1AA6E5FD" w14:textId="15F28112" w:rsidR="00B44BF2" w:rsidRDefault="007C7905" w:rsidP="004B5FA2">
            <w:pPr>
              <w:cnfStyle w:val="000000000000" w:firstRow="0" w:lastRow="0" w:firstColumn="0" w:lastColumn="0" w:oddVBand="0" w:evenVBand="0" w:oddHBand="0" w:evenHBand="0" w:firstRowFirstColumn="0" w:firstRowLastColumn="0" w:lastRowFirstColumn="0" w:lastRowLastColumn="0"/>
            </w:pPr>
            <w:r>
              <w:t>-</w:t>
            </w:r>
          </w:p>
        </w:tc>
      </w:tr>
      <w:tr w:rsidR="00B44BF2" w14:paraId="1145C76F"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7E690353" w14:textId="77777777" w:rsidR="00B44BF2" w:rsidRDefault="00B44BF2" w:rsidP="004B5FA2">
            <w:r w:rsidRPr="004C5124">
              <w:t>Egyéb technológiai berendezések</w:t>
            </w:r>
          </w:p>
        </w:tc>
        <w:tc>
          <w:tcPr>
            <w:tcW w:w="1134" w:type="dxa"/>
          </w:tcPr>
          <w:p w14:paraId="1DB17C6B" w14:textId="2F2CEB40" w:rsidR="00B44BF2" w:rsidRDefault="006771FD" w:rsidP="004B5FA2">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282AE952" w14:textId="6949C3CC" w:rsidR="00B44BF2" w:rsidRDefault="006771FD" w:rsidP="004B5FA2">
            <w:pPr>
              <w:cnfStyle w:val="000000000000" w:firstRow="0" w:lastRow="0" w:firstColumn="0" w:lastColumn="0" w:oddVBand="0" w:evenVBand="0" w:oddHBand="0" w:evenHBand="0" w:firstRowFirstColumn="0" w:firstRowLastColumn="0" w:lastRowFirstColumn="0" w:lastRowLastColumn="0"/>
            </w:pPr>
            <w:r>
              <w:t>-</w:t>
            </w:r>
          </w:p>
        </w:tc>
      </w:tr>
      <w:tr w:rsidR="00B44BF2" w14:paraId="361882D8" w14:textId="77777777" w:rsidTr="004B5FA2">
        <w:tc>
          <w:tcPr>
            <w:cnfStyle w:val="001000000000" w:firstRow="0" w:lastRow="0" w:firstColumn="1" w:lastColumn="0" w:oddVBand="0" w:evenVBand="0" w:oddHBand="0" w:evenHBand="0" w:firstRowFirstColumn="0" w:firstRowLastColumn="0" w:lastRowFirstColumn="0" w:lastRowLastColumn="0"/>
            <w:tcW w:w="3246" w:type="dxa"/>
          </w:tcPr>
          <w:p w14:paraId="3D009C3B" w14:textId="77777777" w:rsidR="00B44BF2" w:rsidRDefault="00B44BF2" w:rsidP="004B5FA2">
            <w:r w:rsidRPr="004C5124">
              <w:t>Mérőberendezések</w:t>
            </w:r>
            <w:r>
              <w:t>:</w:t>
            </w:r>
          </w:p>
        </w:tc>
        <w:tc>
          <w:tcPr>
            <w:tcW w:w="1134" w:type="dxa"/>
          </w:tcPr>
          <w:p w14:paraId="5B765208" w14:textId="27092AEA" w:rsidR="00B44BF2" w:rsidRDefault="00471FDC" w:rsidP="004B5FA2">
            <w:pPr>
              <w:cnfStyle w:val="000000000000" w:firstRow="0" w:lastRow="0" w:firstColumn="0" w:lastColumn="0" w:oddVBand="0" w:evenVBand="0" w:oddHBand="0" w:evenHBand="0" w:firstRowFirstColumn="0" w:firstRowLastColumn="0" w:lastRowFirstColumn="0" w:lastRowLastColumn="0"/>
            </w:pPr>
            <w:r>
              <w:t>-</w:t>
            </w:r>
          </w:p>
        </w:tc>
        <w:tc>
          <w:tcPr>
            <w:tcW w:w="4660" w:type="dxa"/>
          </w:tcPr>
          <w:p w14:paraId="64FF6D7F" w14:textId="5B675A89" w:rsidR="00B44BF2" w:rsidRDefault="00471FDC" w:rsidP="004B5FA2">
            <w:pPr>
              <w:cnfStyle w:val="000000000000" w:firstRow="0" w:lastRow="0" w:firstColumn="0" w:lastColumn="0" w:oddVBand="0" w:evenVBand="0" w:oddHBand="0" w:evenHBand="0" w:firstRowFirstColumn="0" w:firstRowLastColumn="0" w:lastRowFirstColumn="0" w:lastRowLastColumn="0"/>
            </w:pPr>
            <w:r>
              <w:t>-</w:t>
            </w:r>
          </w:p>
        </w:tc>
      </w:tr>
    </w:tbl>
    <w:p w14:paraId="65606CE9" w14:textId="4FD8830D" w:rsidR="00B44BF2" w:rsidRDefault="00B44BF2" w:rsidP="00B44BF2">
      <w:pPr>
        <w:pStyle w:val="Kpalrs"/>
      </w:pPr>
      <w:r w:rsidRPr="007C7905">
        <w:fldChar w:fldCharType="begin"/>
      </w:r>
      <w:r w:rsidRPr="007C7905">
        <w:instrText xml:space="preserve"> SEQ táblázat \* ARABIC </w:instrText>
      </w:r>
      <w:r w:rsidRPr="007C7905">
        <w:fldChar w:fldCharType="separate"/>
      </w:r>
      <w:bookmarkStart w:id="42" w:name="_Toc231161129"/>
      <w:r w:rsidR="00CE4A4C">
        <w:t>10</w:t>
      </w:r>
      <w:r w:rsidRPr="007C7905">
        <w:fldChar w:fldCharType="end"/>
      </w:r>
      <w:r w:rsidRPr="007C7905">
        <w:t>. táblázat: P2 helyhez kötött légszannyező pontforrás adatai</w:t>
      </w:r>
      <w:bookmarkEnd w:id="42"/>
    </w:p>
    <w:p w14:paraId="2F5BBFB2" w14:textId="5CA4D083" w:rsidR="00805860" w:rsidRDefault="00805860" w:rsidP="00805860">
      <w:pPr>
        <w:pStyle w:val="Cmsor1"/>
      </w:pPr>
      <w:bookmarkStart w:id="43" w:name="_Toc231161070"/>
      <w:r>
        <w:t>A</w:t>
      </w:r>
      <w:r w:rsidRPr="00805860">
        <w:t xml:space="preserve"> létesítmény, illetve technológia várható kibocsátásai</w:t>
      </w:r>
      <w:bookmarkEnd w:id="43"/>
    </w:p>
    <w:tbl>
      <w:tblPr>
        <w:tblStyle w:val="lltblzat"/>
        <w:tblW w:w="0" w:type="auto"/>
        <w:tblLook w:val="04A0" w:firstRow="1" w:lastRow="0" w:firstColumn="1" w:lastColumn="0" w:noHBand="0" w:noVBand="1"/>
      </w:tblPr>
      <w:tblGrid>
        <w:gridCol w:w="2199"/>
        <w:gridCol w:w="6841"/>
      </w:tblGrid>
      <w:tr w:rsidR="00805860" w:rsidRPr="00A35D24" w14:paraId="461E8785"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1EBA6EA1" w14:textId="77777777" w:rsidR="00805860" w:rsidRPr="00A35D24" w:rsidRDefault="00805860"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7132D4E7" w14:textId="260EE308"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7.</w:t>
            </w:r>
          </w:p>
        </w:tc>
      </w:tr>
      <w:tr w:rsidR="00DB6CDA" w:rsidRPr="00A35D24" w14:paraId="697B6E5A"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3611D79E"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6589908D" w14:textId="500EDDA9"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létesítmény, illetve technológia várható kibocsátásai a környezeti elemekbe, a kibocsátások mennyiségi és minőségi jellemzői, a környezetre gyakorolt lényeges hatások</w:t>
            </w:r>
          </w:p>
        </w:tc>
      </w:tr>
    </w:tbl>
    <w:p w14:paraId="336F9496" w14:textId="5EC9C2DF" w:rsidR="004820B4" w:rsidRDefault="00805860" w:rsidP="00805860">
      <w:pPr>
        <w:pStyle w:val="Cmsor2"/>
      </w:pPr>
      <w:bookmarkStart w:id="44" w:name="_Toc231161071"/>
      <w:r>
        <w:t>A</w:t>
      </w:r>
      <w:r w:rsidRPr="00805860">
        <w:t xml:space="preserve"> létesítmény, illetve technológia várható kibocsátásai a környezeti elemekbe</w:t>
      </w:r>
      <w:bookmarkEnd w:id="44"/>
    </w:p>
    <w:p w14:paraId="64B5BA86" w14:textId="4F34BBCF" w:rsidR="00805860" w:rsidRDefault="00456936" w:rsidP="00456936">
      <w:pPr>
        <w:pStyle w:val="Listaszerbekezds"/>
      </w:pPr>
      <w:r w:rsidRPr="00456936">
        <w:t>Nitrogén-oxidok (NO</w:t>
      </w:r>
      <w:r w:rsidRPr="00456936">
        <w:rPr>
          <w:vertAlign w:val="subscript"/>
        </w:rPr>
        <w:t>x</w:t>
      </w:r>
      <w:r w:rsidRPr="00456936">
        <w:t xml:space="preserve"> mint NO</w:t>
      </w:r>
      <w:r w:rsidRPr="00456936">
        <w:rPr>
          <w:vertAlign w:val="subscript"/>
        </w:rPr>
        <w:t>2</w:t>
      </w:r>
      <w:r w:rsidRPr="00456936">
        <w:t>)</w:t>
      </w:r>
    </w:p>
    <w:p w14:paraId="7C56BF93" w14:textId="0C705002" w:rsidR="0079270C" w:rsidRDefault="00456936" w:rsidP="00456936">
      <w:pPr>
        <w:pStyle w:val="Listaszerbekezds"/>
      </w:pPr>
      <w:r w:rsidRPr="00456936">
        <w:t>Szilárd részecskék (PM</w:t>
      </w:r>
      <w:r w:rsidRPr="00456936">
        <w:rPr>
          <w:vertAlign w:val="subscript"/>
        </w:rPr>
        <w:t>10</w:t>
      </w:r>
      <w:r w:rsidRPr="00456936">
        <w:t>, PM</w:t>
      </w:r>
      <w:r w:rsidRPr="00456936">
        <w:rPr>
          <w:vertAlign w:val="subscript"/>
        </w:rPr>
        <w:t>2,5</w:t>
      </w:r>
      <w:r w:rsidRPr="00456936">
        <w:t xml:space="preserve"> és dízelkorom)</w:t>
      </w:r>
    </w:p>
    <w:p w14:paraId="74CA14C8" w14:textId="0F7B3A1A" w:rsidR="00456936" w:rsidRDefault="00456936" w:rsidP="00456936">
      <w:pPr>
        <w:pStyle w:val="Listaszerbekezds"/>
      </w:pPr>
      <w:r w:rsidRPr="00456936">
        <w:t>Kén-dioxid (SO</w:t>
      </w:r>
      <w:r w:rsidRPr="00456936">
        <w:rPr>
          <w:vertAlign w:val="subscript"/>
        </w:rPr>
        <w:t>2</w:t>
      </w:r>
      <w:r w:rsidRPr="00456936">
        <w:t>)</w:t>
      </w:r>
    </w:p>
    <w:p w14:paraId="73BBDEB5" w14:textId="4FDA84D0" w:rsidR="00456936" w:rsidRDefault="00456936" w:rsidP="00456936">
      <w:pPr>
        <w:pStyle w:val="Listaszerbekezds"/>
      </w:pPr>
      <w:r w:rsidRPr="00456936">
        <w:t>Szén-monoxid (CO)</w:t>
      </w:r>
    </w:p>
    <w:p w14:paraId="4CAED876" w14:textId="498087DD" w:rsidR="00456936" w:rsidRDefault="00456936" w:rsidP="00456936">
      <w:pPr>
        <w:pStyle w:val="Listaszerbekezds"/>
      </w:pPr>
      <w:r w:rsidRPr="00456936">
        <w:t xml:space="preserve">Hidrogén-klorid (HCl) </w:t>
      </w:r>
    </w:p>
    <w:p w14:paraId="0AF35EBB" w14:textId="5872F1B0" w:rsidR="00456936" w:rsidRDefault="00456936" w:rsidP="00456936">
      <w:pPr>
        <w:pStyle w:val="Listaszerbekezds"/>
      </w:pPr>
      <w:r w:rsidRPr="00456936">
        <w:t>Összes szerves szén (TOC)</w:t>
      </w:r>
    </w:p>
    <w:p w14:paraId="0CABFC69" w14:textId="78103746" w:rsidR="00805860" w:rsidRDefault="00805860" w:rsidP="00805860">
      <w:pPr>
        <w:pStyle w:val="Cmsor2"/>
      </w:pPr>
      <w:bookmarkStart w:id="45" w:name="_Toc231161072"/>
      <w:r>
        <w:t xml:space="preserve">A kibocsátások </w:t>
      </w:r>
      <w:r w:rsidRPr="00805860">
        <w:t>környezetre gyakorolt lényeges hatás</w:t>
      </w:r>
      <w:r>
        <w:t>ai</w:t>
      </w:r>
      <w:bookmarkEnd w:id="45"/>
    </w:p>
    <w:p w14:paraId="13EF4990" w14:textId="24F669E1" w:rsidR="00910E70" w:rsidRDefault="00F44A89" w:rsidP="002F35F3">
      <w:r w:rsidRPr="00F44A89">
        <w:t>A gázolajüzemű állati hulladékégető berendezés (P1) és a biztonsági szükségáramforrás (P2) üzemeltetése során keletkező légszennyező anyagok környezeti és egészségügyi hatásmechanizmusai a nemzetközi és hazai szaklapok, atmoszférikus kutatási anyagok, valamint toxikológiai folyóiratok adatai alapján az alábbiak szerint határozhatók meg.</w:t>
      </w:r>
    </w:p>
    <w:p w14:paraId="6D54F274" w14:textId="3A09A845" w:rsidR="00805860" w:rsidRDefault="00F44A89" w:rsidP="00F44A89">
      <w:pPr>
        <w:pStyle w:val="Cmsor3"/>
      </w:pPr>
      <w:bookmarkStart w:id="46" w:name="_Toc231161073"/>
      <w:r w:rsidRPr="00F44A89">
        <w:t>Nitrogén-oxidok (NO</w:t>
      </w:r>
      <w:r w:rsidRPr="00F44A89">
        <w:rPr>
          <w:vertAlign w:val="subscript"/>
        </w:rPr>
        <w:t>x</w:t>
      </w:r>
      <w:r w:rsidRPr="00F44A89">
        <w:t xml:space="preserve"> mint NO</w:t>
      </w:r>
      <w:r w:rsidRPr="00F44A89">
        <w:rPr>
          <w:vertAlign w:val="subscript"/>
        </w:rPr>
        <w:t>2</w:t>
      </w:r>
      <w:r w:rsidRPr="00F44A89">
        <w:t>)</w:t>
      </w:r>
      <w:bookmarkEnd w:id="46"/>
    </w:p>
    <w:p w14:paraId="2A83151B" w14:textId="3B2F3A5B" w:rsidR="00F44A89" w:rsidRDefault="00F44A89" w:rsidP="002F35F3">
      <w:r w:rsidRPr="00F44A89">
        <w:t>A magas hőmérsékletű égési folyamatok során – mind a hullaégető égők, mind a dízelmotor belső égése alatt – a levegő nitrogéntartalmának oxidációjával nitrogén-oxidok keletkeznek</w:t>
      </w:r>
      <w:r>
        <w:rPr>
          <w:rStyle w:val="Lbjegyzet-hivatkozs"/>
        </w:rPr>
        <w:footnoteReference w:id="9"/>
      </w:r>
      <w:r w:rsidRPr="00F44A89">
        <w:t>.</w:t>
      </w:r>
    </w:p>
    <w:p w14:paraId="3EABC0EF" w14:textId="77777777" w:rsidR="009F16A0" w:rsidRDefault="009F16A0" w:rsidP="009F16A0">
      <w:pPr>
        <w:rPr>
          <w:b/>
          <w:bCs/>
        </w:rPr>
      </w:pPr>
      <w:r w:rsidRPr="009F16A0">
        <w:rPr>
          <w:b/>
          <w:bCs/>
        </w:rPr>
        <w:t>Környezeti hatások</w:t>
      </w:r>
    </w:p>
    <w:p w14:paraId="0E91172D" w14:textId="11080ADC" w:rsidR="009F16A0" w:rsidRPr="009F16A0" w:rsidRDefault="009F16A0" w:rsidP="009F16A0">
      <w:pPr>
        <w:rPr>
          <w:b/>
          <w:bCs/>
        </w:rPr>
      </w:pPr>
      <w:r w:rsidRPr="009F16A0">
        <w:rPr>
          <w:b/>
          <w:bCs/>
        </w:rPr>
        <w:lastRenderedPageBreak/>
        <w:t>Fotokémiai szmog és ózonképződés:</w:t>
      </w:r>
      <w:r w:rsidRPr="009F16A0">
        <w:t xml:space="preserve"> A légkörbe jutó NO</w:t>
      </w:r>
      <w:r w:rsidRPr="009F16A0">
        <w:rPr>
          <w:vertAlign w:val="subscript"/>
        </w:rPr>
        <w:t>x</w:t>
      </w:r>
      <w:r w:rsidRPr="009F16A0">
        <w:t xml:space="preserve"> a napsugárzás (UV-fény) hatására reagál az illékony szerves vegyületekkel, és talajközeli (troposzférikus) ózont </w:t>
      </w:r>
      <w:r>
        <w:t>(</w:t>
      </w:r>
      <w:r w:rsidRPr="009F16A0">
        <w:t>O</w:t>
      </w:r>
      <w:r w:rsidRPr="009F16A0">
        <w:rPr>
          <w:vertAlign w:val="subscript"/>
        </w:rPr>
        <w:t>3</w:t>
      </w:r>
      <w:r w:rsidRPr="009F16A0">
        <w:t>) generál</w:t>
      </w:r>
      <w:r>
        <w:rPr>
          <w:rStyle w:val="Lbjegyzet-hivatkozs"/>
        </w:rPr>
        <w:footnoteReference w:id="10"/>
      </w:r>
      <w:r w:rsidRPr="009F16A0">
        <w:t>. Az ózon erős oxidálószerként roncsolja a növények gázcserenyílásait, csökkenti a klorofilltartalmat, és közvetlenül gátolja a fotoszintézist</w:t>
      </w:r>
      <w:r w:rsidR="0070219A">
        <w:rPr>
          <w:rStyle w:val="Lbjegyzet-hivatkozs"/>
        </w:rPr>
        <w:footnoteReference w:id="11"/>
      </w:r>
      <w:r w:rsidRPr="009F16A0">
        <w:t>.</w:t>
      </w:r>
    </w:p>
    <w:p w14:paraId="6F32C7E0" w14:textId="0C0B8F2E" w:rsidR="009F16A0" w:rsidRPr="009F16A0" w:rsidRDefault="009F16A0" w:rsidP="009F16A0">
      <w:r w:rsidRPr="009F16A0">
        <w:rPr>
          <w:b/>
          <w:bCs/>
        </w:rPr>
        <w:t>Savas depozíció:</w:t>
      </w:r>
      <w:r w:rsidRPr="009F16A0">
        <w:t xml:space="preserve"> A nitrogén-dioxid a légköri vízgőzzel reagálva salétromsavat (HNO</w:t>
      </w:r>
      <w:r w:rsidRPr="0070219A">
        <w:rPr>
          <w:vertAlign w:val="subscript"/>
        </w:rPr>
        <w:t>3</w:t>
      </w:r>
      <w:r w:rsidRPr="009F16A0">
        <w:t>) képez</w:t>
      </w:r>
      <w:r w:rsidR="0070219A">
        <w:rPr>
          <w:rStyle w:val="Lbjegyzet-hivatkozs"/>
        </w:rPr>
        <w:footnoteReference w:id="12"/>
      </w:r>
      <w:r w:rsidRPr="009F16A0">
        <w:t>. Ez a folyamat hozzájárul a nedves és száraz savas esők kialakulásához, ami közvetlenül savanyítja a talaj felső rétegét, és mobilizálja a növények számára toxikus alumíniumionokat</w:t>
      </w:r>
      <w:r w:rsidR="0070219A">
        <w:rPr>
          <w:rStyle w:val="Lbjegyzet-hivatkozs"/>
        </w:rPr>
        <w:footnoteReference w:id="13"/>
      </w:r>
      <w:r w:rsidRPr="009F16A0">
        <w:t>.</w:t>
      </w:r>
    </w:p>
    <w:p w14:paraId="2CA4EEB4" w14:textId="77777777" w:rsidR="0070219A" w:rsidRPr="0070219A" w:rsidRDefault="0070219A" w:rsidP="002F35F3">
      <w:pPr>
        <w:rPr>
          <w:b/>
          <w:bCs/>
        </w:rPr>
      </w:pPr>
      <w:r w:rsidRPr="0070219A">
        <w:rPr>
          <w:b/>
          <w:bCs/>
        </w:rPr>
        <w:t>Egészségügyi hatások</w:t>
      </w:r>
    </w:p>
    <w:p w14:paraId="12888C91" w14:textId="7A69B0F4" w:rsidR="00F44A89" w:rsidRDefault="0070219A" w:rsidP="002F35F3">
      <w:r w:rsidRPr="0070219A">
        <w:rPr>
          <w:b/>
          <w:bCs/>
        </w:rPr>
        <w:t>Légúti hiperaktivitás:</w:t>
      </w:r>
      <w:r w:rsidRPr="0070219A">
        <w:t xml:space="preserve"> A</w:t>
      </w:r>
      <w:r>
        <w:t>z</w:t>
      </w:r>
      <w:r w:rsidRPr="0070219A">
        <w:t xml:space="preserve"> NO</w:t>
      </w:r>
      <w:r w:rsidRPr="0070219A">
        <w:rPr>
          <w:vertAlign w:val="subscript"/>
        </w:rPr>
        <w:t>2</w:t>
      </w:r>
      <w:r w:rsidRPr="0070219A">
        <w:t xml:space="preserve"> mélyen bejut a tüdőbe, ahol a nyálkahártya nedvességtartalmával salétromossavat képez</w:t>
      </w:r>
      <w:r w:rsidR="00406B55">
        <w:t>het</w:t>
      </w:r>
      <w:r>
        <w:rPr>
          <w:rStyle w:val="Lbjegyzet-hivatkozs"/>
        </w:rPr>
        <w:footnoteReference w:id="14"/>
      </w:r>
      <w:r w:rsidRPr="0070219A">
        <w:t>. Ez sejtszintű gyulladást, akut légúti görcsöket, asztmatikus rohamokat és a tüdő általános ellenállóképesség-csökkenését idéz</w:t>
      </w:r>
      <w:r w:rsidR="00406B55">
        <w:t>heti elő</w:t>
      </w:r>
      <w:r w:rsidR="00406B55">
        <w:rPr>
          <w:rStyle w:val="Lbjegyzet-hivatkozs"/>
        </w:rPr>
        <w:footnoteReference w:id="15"/>
      </w:r>
      <w:r w:rsidRPr="0070219A">
        <w:t>.</w:t>
      </w:r>
    </w:p>
    <w:p w14:paraId="010880E2" w14:textId="7EEAB98A" w:rsidR="009F16A0" w:rsidRDefault="00406B55" w:rsidP="00406B55">
      <w:pPr>
        <w:pStyle w:val="Cmsor3"/>
      </w:pPr>
      <w:bookmarkStart w:id="47" w:name="_Toc231161074"/>
      <w:r w:rsidRPr="00406B55">
        <w:t>Szilárd részecskék (PM</w:t>
      </w:r>
      <w:r w:rsidRPr="00406B55">
        <w:rPr>
          <w:vertAlign w:val="subscript"/>
        </w:rPr>
        <w:t>10</w:t>
      </w:r>
      <w:r w:rsidRPr="00406B55">
        <w:t>, PM</w:t>
      </w:r>
      <w:r w:rsidRPr="00406B55">
        <w:rPr>
          <w:vertAlign w:val="subscript"/>
        </w:rPr>
        <w:t>2,5</w:t>
      </w:r>
      <w:r w:rsidRPr="00406B55">
        <w:t xml:space="preserve"> és dízelkorom)</w:t>
      </w:r>
      <w:bookmarkEnd w:id="47"/>
    </w:p>
    <w:p w14:paraId="778171D0" w14:textId="219ACA59" w:rsidR="009F16A0" w:rsidRDefault="00406B55" w:rsidP="002F35F3">
      <w:r w:rsidRPr="00406B55">
        <w:t>A hullaégetőből származó pernye és a dízelmotorból származó elégetlen koromrészecskék (szénmagvak) alkotják a szilárd fázisú emissziót</w:t>
      </w:r>
      <w:r w:rsidR="000D7879">
        <w:rPr>
          <w:rStyle w:val="Lbjegyzet-hivatkozs"/>
        </w:rPr>
        <w:footnoteReference w:id="16"/>
      </w:r>
      <w:r w:rsidRPr="00406B55">
        <w:t>.</w:t>
      </w:r>
    </w:p>
    <w:p w14:paraId="7F2F2CC6" w14:textId="77777777" w:rsidR="000D7879" w:rsidRPr="000D7879" w:rsidRDefault="000D7879" w:rsidP="000D7879">
      <w:pPr>
        <w:rPr>
          <w:b/>
          <w:bCs/>
        </w:rPr>
      </w:pPr>
      <w:r w:rsidRPr="000D7879">
        <w:rPr>
          <w:b/>
          <w:bCs/>
        </w:rPr>
        <w:t>Környezeti hatások</w:t>
      </w:r>
    </w:p>
    <w:p w14:paraId="4FD5B2B3" w14:textId="27DD41CC" w:rsidR="000D7879" w:rsidRPr="000D7879" w:rsidRDefault="000D7879">
      <w:pPr>
        <w:numPr>
          <w:ilvl w:val="0"/>
          <w:numId w:val="7"/>
        </w:numPr>
      </w:pPr>
      <w:r w:rsidRPr="000D7879">
        <w:rPr>
          <w:b/>
          <w:bCs/>
        </w:rPr>
        <w:t>Fizikai és fényszórási hatások:</w:t>
      </w:r>
      <w:r w:rsidRPr="000D7879">
        <w:t xml:space="preserve"> A levegőben lebegő részecskék csökkentik a látástávolságot és megváltoztatják a planetáris albedót</w:t>
      </w:r>
      <w:r>
        <w:rPr>
          <w:rStyle w:val="Lbjegyzet-hivatkozs"/>
        </w:rPr>
        <w:footnoteReference w:id="17"/>
      </w:r>
      <w:r w:rsidRPr="000D7879">
        <w:t>. A növények leveleire kiülepedő por és korom mechanikusan elzárja a sztómákat (gázcserenyílásokat), növeli a levélhőmérsékletet, és gátolja a transzspirációt</w:t>
      </w:r>
      <w:r>
        <w:rPr>
          <w:rStyle w:val="Lbjegyzet-hivatkozs"/>
        </w:rPr>
        <w:footnoteReference w:id="18"/>
      </w:r>
      <w:r w:rsidRPr="000D7879">
        <w:t>.</w:t>
      </w:r>
    </w:p>
    <w:p w14:paraId="543556DE" w14:textId="471BC99C" w:rsidR="000D7879" w:rsidRPr="000D7879" w:rsidRDefault="000D7879">
      <w:pPr>
        <w:numPr>
          <w:ilvl w:val="0"/>
          <w:numId w:val="7"/>
        </w:numPr>
      </w:pPr>
      <w:r w:rsidRPr="000D7879">
        <w:rPr>
          <w:b/>
          <w:bCs/>
        </w:rPr>
        <w:t>Adszorpciós hordozófelület:</w:t>
      </w:r>
      <w:r w:rsidRPr="000D7879">
        <w:t xml:space="preserve"> A mikroszkopikus koromrészecskék porózus felülete megköti a füstgázban lévő egyéb gáz halmazállapotú szennyezőket – például a nehézfémeket vagy a policiklusos aromás szénhidrogéneket (PAH) –, és azokat eljuttatja a talajba és a szövetekbe</w:t>
      </w:r>
      <w:r w:rsidR="005F411E">
        <w:rPr>
          <w:rStyle w:val="Lbjegyzet-hivatkozs"/>
        </w:rPr>
        <w:footnoteReference w:id="19"/>
      </w:r>
      <w:r w:rsidRPr="000D7879">
        <w:t>.</w:t>
      </w:r>
    </w:p>
    <w:p w14:paraId="31850DFF" w14:textId="77777777" w:rsidR="005F411E" w:rsidRPr="005F411E" w:rsidRDefault="005F411E" w:rsidP="005F411E">
      <w:pPr>
        <w:rPr>
          <w:b/>
          <w:bCs/>
        </w:rPr>
      </w:pPr>
      <w:r w:rsidRPr="005F411E">
        <w:rPr>
          <w:b/>
          <w:bCs/>
        </w:rPr>
        <w:t>Egészségügyi hatások</w:t>
      </w:r>
    </w:p>
    <w:p w14:paraId="5876B17F" w14:textId="7ACBD541" w:rsidR="005F411E" w:rsidRPr="005F411E" w:rsidRDefault="005F411E">
      <w:pPr>
        <w:numPr>
          <w:ilvl w:val="0"/>
          <w:numId w:val="8"/>
        </w:numPr>
      </w:pPr>
      <w:r w:rsidRPr="005F411E">
        <w:rPr>
          <w:b/>
          <w:bCs/>
        </w:rPr>
        <w:t>Karcinogén besorolás:</w:t>
      </w:r>
      <w:r w:rsidRPr="005F411E">
        <w:t xml:space="preserve"> Az Egészségügyi Világszervezet nemzetközi rákkutató ügynöksége (IARC) a dízelkipufogó-részecskéket az 1. csoportba, azaz a bizonyítottan emberi rákkeltő anyagok közé sorolja</w:t>
      </w:r>
      <w:r>
        <w:rPr>
          <w:rStyle w:val="Lbjegyzet-hivatkozs"/>
        </w:rPr>
        <w:footnoteReference w:id="20"/>
      </w:r>
      <w:r w:rsidRPr="005F411E">
        <w:t>.</w:t>
      </w:r>
    </w:p>
    <w:p w14:paraId="5C844860" w14:textId="2B6585D2" w:rsidR="005F411E" w:rsidRPr="005F411E" w:rsidRDefault="005F411E">
      <w:pPr>
        <w:numPr>
          <w:ilvl w:val="0"/>
          <w:numId w:val="8"/>
        </w:numPr>
      </w:pPr>
      <w:r w:rsidRPr="005F411E">
        <w:rPr>
          <w:b/>
          <w:bCs/>
        </w:rPr>
        <w:t>Alveoláris penetráció:</w:t>
      </w:r>
      <w:r w:rsidRPr="005F411E">
        <w:t xml:space="preserve"> A PM</w:t>
      </w:r>
      <w:r w:rsidRPr="005F411E">
        <w:rPr>
          <w:vertAlign w:val="subscript"/>
        </w:rPr>
        <w:t>2,5</w:t>
      </w:r>
      <w:r w:rsidRPr="005F411E">
        <w:t xml:space="preserve"> frakció és az annál kisebb ultrafinom részecskék kikerülik a felső légutak szűrőrendszerét, elérik a tüdőhólyagocskákat, és közvetlenül belépnek a </w:t>
      </w:r>
      <w:r w:rsidRPr="005F411E">
        <w:lastRenderedPageBreak/>
        <w:t>véráramba</w:t>
      </w:r>
      <w:r>
        <w:rPr>
          <w:rStyle w:val="Lbjegyzet-hivatkozs"/>
        </w:rPr>
        <w:footnoteReference w:id="21"/>
      </w:r>
      <w:r w:rsidRPr="005F411E">
        <w:t>. Ez krónikus érgyulladást, vérrögképződést, ischaemiás szívbetegségeket és tüdődaganatot okoz</w:t>
      </w:r>
      <w:r w:rsidR="00ED2C0F">
        <w:t>hat</w:t>
      </w:r>
      <w:r w:rsidR="00ED2C0F">
        <w:rPr>
          <w:rStyle w:val="Lbjegyzet-hivatkozs"/>
        </w:rPr>
        <w:footnoteReference w:id="22"/>
      </w:r>
      <w:r w:rsidRPr="005F411E">
        <w:t>.</w:t>
      </w:r>
    </w:p>
    <w:p w14:paraId="38CF752E" w14:textId="67E6DBD9" w:rsidR="009F16A0" w:rsidRDefault="00ED2C0F" w:rsidP="00ED2C0F">
      <w:pPr>
        <w:pStyle w:val="Cmsor3"/>
      </w:pPr>
      <w:bookmarkStart w:id="48" w:name="_Toc231161075"/>
      <w:r w:rsidRPr="00ED2C0F">
        <w:t>Kén-dioxid (SO</w:t>
      </w:r>
      <w:r w:rsidRPr="00ED2C0F">
        <w:rPr>
          <w:vertAlign w:val="subscript"/>
        </w:rPr>
        <w:t>2</w:t>
      </w:r>
      <w:r w:rsidRPr="00ED2C0F">
        <w:t>)</w:t>
      </w:r>
      <w:bookmarkEnd w:id="48"/>
    </w:p>
    <w:p w14:paraId="6E3EBBF8" w14:textId="3F0F074B" w:rsidR="009F16A0" w:rsidRDefault="00ED2C0F" w:rsidP="002F35F3">
      <w:r w:rsidRPr="00ED2C0F">
        <w:t>A gázolajban lévő kénfrakciók tökéletes égése során kén-dioxid gáz keletkezi</w:t>
      </w:r>
      <w:r>
        <w:t>k</w:t>
      </w:r>
      <w:r>
        <w:rPr>
          <w:rStyle w:val="Lbjegyzet-hivatkozs"/>
        </w:rPr>
        <w:footnoteReference w:id="23"/>
      </w:r>
      <w:r w:rsidRPr="00ED2C0F">
        <w:t>.</w:t>
      </w:r>
    </w:p>
    <w:p w14:paraId="28D697BA" w14:textId="77777777" w:rsidR="003B6838" w:rsidRPr="003B6838" w:rsidRDefault="003B6838" w:rsidP="003B6838">
      <w:pPr>
        <w:rPr>
          <w:b/>
          <w:bCs/>
        </w:rPr>
      </w:pPr>
      <w:r w:rsidRPr="003B6838">
        <w:rPr>
          <w:b/>
          <w:bCs/>
        </w:rPr>
        <w:t>Környezeti hatások</w:t>
      </w:r>
    </w:p>
    <w:p w14:paraId="4B878DF7" w14:textId="06CAE719" w:rsidR="003B6838" w:rsidRPr="003B6838" w:rsidRDefault="003B6838">
      <w:pPr>
        <w:numPr>
          <w:ilvl w:val="0"/>
          <w:numId w:val="9"/>
        </w:numPr>
      </w:pPr>
      <w:r w:rsidRPr="003B6838">
        <w:rPr>
          <w:b/>
          <w:bCs/>
        </w:rPr>
        <w:t>Közvetlen fitotoxicitás:</w:t>
      </w:r>
      <w:r w:rsidRPr="003B6838">
        <w:t xml:space="preserve"> A kén-dioxid a növények leveleibe hatolva szulfittá, majd szulfáttá alakul, és ha felhalmozódik, tönkreteszi a sejtmembránokat, ami klorózishoz (a levelek sárgulásához) és nekrózishoz (szövetelhaláshoz) vezet</w:t>
      </w:r>
      <w:r>
        <w:rPr>
          <w:rStyle w:val="Lbjegyzet-hivatkozs"/>
        </w:rPr>
        <w:footnoteReference w:id="24"/>
      </w:r>
      <w:r w:rsidRPr="003B6838">
        <w:t>.</w:t>
      </w:r>
    </w:p>
    <w:p w14:paraId="2A5E2871" w14:textId="46131D03" w:rsidR="003B6838" w:rsidRPr="003B6838" w:rsidRDefault="003B6838">
      <w:pPr>
        <w:numPr>
          <w:ilvl w:val="0"/>
          <w:numId w:val="9"/>
        </w:numPr>
      </w:pPr>
      <w:r w:rsidRPr="003B6838">
        <w:rPr>
          <w:b/>
          <w:bCs/>
        </w:rPr>
        <w:t>Erős savanyító hatás:</w:t>
      </w:r>
      <w:r w:rsidRPr="003B6838">
        <w:t xml:space="preserve"> A légkörben kénsavvá (H</w:t>
      </w:r>
      <w:r w:rsidRPr="003B6838">
        <w:rPr>
          <w:vertAlign w:val="subscript"/>
        </w:rPr>
        <w:t>2</w:t>
      </w:r>
      <w:r w:rsidRPr="003B6838">
        <w:t>SO</w:t>
      </w:r>
      <w:r w:rsidRPr="003B6838">
        <w:rPr>
          <w:vertAlign w:val="subscript"/>
        </w:rPr>
        <w:t>4</w:t>
      </w:r>
      <w:r w:rsidRPr="003B6838">
        <w:t>) oxidálódik, amely rombolja a talajok pufferkapacitását és súlyosan károsítja a vízi ökoszisztémákat</w:t>
      </w:r>
      <w:r>
        <w:rPr>
          <w:rStyle w:val="Lbjegyzet-hivatkozs"/>
        </w:rPr>
        <w:footnoteReference w:id="25"/>
      </w:r>
      <w:r w:rsidRPr="003B6838">
        <w:t>.</w:t>
      </w:r>
    </w:p>
    <w:p w14:paraId="78213B1C" w14:textId="77777777" w:rsidR="003B6838" w:rsidRPr="003B6838" w:rsidRDefault="003B6838" w:rsidP="003B6838">
      <w:pPr>
        <w:rPr>
          <w:b/>
          <w:bCs/>
        </w:rPr>
      </w:pPr>
      <w:r w:rsidRPr="003B6838">
        <w:rPr>
          <w:b/>
          <w:bCs/>
        </w:rPr>
        <w:t>Egészségügyi hatások</w:t>
      </w:r>
    </w:p>
    <w:p w14:paraId="06B482FF" w14:textId="4BADD175" w:rsidR="00F44A89" w:rsidRDefault="003B6838" w:rsidP="00FC1208">
      <w:pPr>
        <w:pStyle w:val="Listaszerbekezds"/>
      </w:pPr>
      <w:r>
        <w:t>Akut bronchoconstrictio: Vízben rendkívül jól oldódó, szúrós szagú gázról van szó, így már a felső légutak nedves nyálkahártyáján azonnali, heves reakciót vált</w:t>
      </w:r>
      <w:r w:rsidR="00907E8E">
        <w:t>hat</w:t>
      </w:r>
      <w:r>
        <w:t xml:space="preserve"> ki</w:t>
      </w:r>
      <w:r w:rsidR="00907E8E">
        <w:rPr>
          <w:rStyle w:val="Lbjegyzet-hivatkozs"/>
        </w:rPr>
        <w:footnoteReference w:id="26"/>
      </w:r>
      <w:r>
        <w:t>. Reflexes köhögést, gégégörcsöt és a hörgők azonnali beszűkülését okoz</w:t>
      </w:r>
      <w:r w:rsidR="00907E8E">
        <w:t>hatja</w:t>
      </w:r>
      <w:r w:rsidR="00907E8E">
        <w:rPr>
          <w:rStyle w:val="Lbjegyzet-hivatkozs"/>
        </w:rPr>
        <w:footnoteReference w:id="27"/>
      </w:r>
      <w:r>
        <w:t>.</w:t>
      </w:r>
    </w:p>
    <w:p w14:paraId="6FE5D5FD" w14:textId="606F6169" w:rsidR="00907E8E" w:rsidRPr="00907E8E" w:rsidRDefault="00907E8E" w:rsidP="00907E8E">
      <w:pPr>
        <w:pStyle w:val="Cmsor3"/>
      </w:pPr>
      <w:bookmarkStart w:id="49" w:name="_Toc231161076"/>
      <w:r w:rsidRPr="00907E8E">
        <w:t>Szén-monoxid (CO)</w:t>
      </w:r>
      <w:bookmarkEnd w:id="49"/>
    </w:p>
    <w:p w14:paraId="0502B590" w14:textId="67B33087" w:rsidR="00F44A89" w:rsidRDefault="00907E8E" w:rsidP="002F35F3">
      <w:r w:rsidRPr="00907E8E">
        <w:t>A lokális oxigénhiány vagy az alacsony égési hőmérséklet miatti tökéletlen égés mellékterméke</w:t>
      </w:r>
      <w:r>
        <w:rPr>
          <w:rStyle w:val="Lbjegyzet-hivatkozs"/>
        </w:rPr>
        <w:footnoteReference w:id="28"/>
      </w:r>
      <w:r w:rsidRPr="00907E8E">
        <w:t>.</w:t>
      </w:r>
    </w:p>
    <w:p w14:paraId="64563B07" w14:textId="77777777" w:rsidR="00834102" w:rsidRPr="00834102" w:rsidRDefault="00834102" w:rsidP="00834102">
      <w:pPr>
        <w:rPr>
          <w:b/>
          <w:bCs/>
        </w:rPr>
      </w:pPr>
      <w:r w:rsidRPr="00834102">
        <w:rPr>
          <w:b/>
          <w:bCs/>
        </w:rPr>
        <w:t>Környezeti hatások</w:t>
      </w:r>
    </w:p>
    <w:p w14:paraId="5B236544" w14:textId="3AC43490" w:rsidR="00834102" w:rsidRPr="00834102" w:rsidRDefault="00834102">
      <w:pPr>
        <w:numPr>
          <w:ilvl w:val="0"/>
          <w:numId w:val="11"/>
        </w:numPr>
      </w:pPr>
      <w:r w:rsidRPr="00834102">
        <w:rPr>
          <w:b/>
          <w:bCs/>
        </w:rPr>
        <w:t>Közvetett üvegházhatás:</w:t>
      </w:r>
      <w:r w:rsidRPr="00834102">
        <w:t xml:space="preserve"> Nem reagál közvetlenül a növényzettel, de a légkörben fogyasztja a hidroxilgyököket (OH)</w:t>
      </w:r>
      <w:r>
        <w:rPr>
          <w:rStyle w:val="Lbjegyzet-hivatkozs"/>
        </w:rPr>
        <w:footnoteReference w:id="29"/>
      </w:r>
      <w:r w:rsidRPr="00834102">
        <w:t>. Mivel az OH-gyökök felelősek a metán (CH</w:t>
      </w:r>
      <w:r w:rsidRPr="00834102">
        <w:rPr>
          <w:vertAlign w:val="subscript"/>
        </w:rPr>
        <w:t>4</w:t>
      </w:r>
      <w:r w:rsidRPr="00834102">
        <w:t>) lebontásáért, a szén-monoxid jelenléte közvetetten növeli a metán légköri élettartamát, erősítve a globális felmelegedés</w:t>
      </w:r>
      <w:r w:rsidR="00324317">
        <w:t>t</w:t>
      </w:r>
      <w:r w:rsidR="00324317">
        <w:rPr>
          <w:rStyle w:val="Lbjegyzet-hivatkozs"/>
        </w:rPr>
        <w:footnoteReference w:id="30"/>
      </w:r>
      <w:r w:rsidRPr="00834102">
        <w:t>.</w:t>
      </w:r>
    </w:p>
    <w:p w14:paraId="60AFA1E9" w14:textId="77777777" w:rsidR="00834102" w:rsidRPr="00834102" w:rsidRDefault="00834102" w:rsidP="00834102">
      <w:pPr>
        <w:rPr>
          <w:b/>
          <w:bCs/>
        </w:rPr>
      </w:pPr>
      <w:r w:rsidRPr="00834102">
        <w:rPr>
          <w:b/>
          <w:bCs/>
        </w:rPr>
        <w:t>Egészségügyi hatások</w:t>
      </w:r>
    </w:p>
    <w:p w14:paraId="4CE34348" w14:textId="3FDD866E" w:rsidR="00834102" w:rsidRPr="00834102" w:rsidRDefault="00834102">
      <w:pPr>
        <w:numPr>
          <w:ilvl w:val="0"/>
          <w:numId w:val="10"/>
        </w:numPr>
      </w:pPr>
      <w:r w:rsidRPr="00834102">
        <w:rPr>
          <w:b/>
          <w:bCs/>
        </w:rPr>
        <w:t>Karboxihemoglobin-képződés:</w:t>
      </w:r>
      <w:r w:rsidRPr="00834102">
        <w:t xml:space="preserve"> Belélegzés után a tüdőn keresztül a vérbe jut, ahol 200-250-szer erősebben kötődik a hemoglobinhoz, mint az oxigén</w:t>
      </w:r>
      <w:r w:rsidR="00324317">
        <w:rPr>
          <w:rStyle w:val="Lbjegyzet-hivatkozs"/>
        </w:rPr>
        <w:footnoteReference w:id="31"/>
      </w:r>
      <w:r w:rsidRPr="00834102">
        <w:t>. Karboxihemoglobint (</w:t>
      </w:r>
      <w:r w:rsidR="00324317">
        <w:t>C</w:t>
      </w:r>
      <w:r w:rsidRPr="00834102">
        <w:t>OHb) képez, ami blokkolja az oxigénszállítást, ezáltal sejtszintű oxigénhiányt (hipoxiát), fejfájást, szédülést, koordinációs zavarokat, magas koncentrációban pedig halálos fulladást okoz</w:t>
      </w:r>
      <w:r w:rsidR="00324317">
        <w:rPr>
          <w:rStyle w:val="Lbjegyzet-hivatkozs"/>
        </w:rPr>
        <w:footnoteReference w:id="32"/>
      </w:r>
      <w:r w:rsidRPr="00834102">
        <w:t>.</w:t>
      </w:r>
    </w:p>
    <w:p w14:paraId="1AF9BF2C" w14:textId="5D717F39" w:rsidR="00907E8E" w:rsidRDefault="00856F57" w:rsidP="00856F57">
      <w:pPr>
        <w:pStyle w:val="Cmsor3"/>
      </w:pPr>
      <w:bookmarkStart w:id="50" w:name="_Toc231161077"/>
      <w:r w:rsidRPr="00856F57">
        <w:lastRenderedPageBreak/>
        <w:t>Hidrogén-klorid (HCl) és Összes szerves szén (TOC)</w:t>
      </w:r>
      <w:bookmarkEnd w:id="50"/>
    </w:p>
    <w:p w14:paraId="7BF9B736" w14:textId="3B6EC630" w:rsidR="00856F57" w:rsidRPr="00856F57" w:rsidRDefault="00856F57" w:rsidP="00856F57">
      <w:r w:rsidRPr="00856F57">
        <w:t>Ezek a légszennyezők kifejezetten az állati tetemek (zsírok, fehérjék, szöveti kloridok) termikus lebontásakor szabadulnak fel a hullaégetőből</w:t>
      </w:r>
      <w:r>
        <w:rPr>
          <w:rStyle w:val="Lbjegyzet-hivatkozs"/>
        </w:rPr>
        <w:footnoteReference w:id="33"/>
      </w:r>
      <w:r w:rsidRPr="00856F57">
        <w:t>.</w:t>
      </w:r>
    </w:p>
    <w:p w14:paraId="35F68675" w14:textId="428349C4" w:rsidR="00856F57" w:rsidRPr="00856F57" w:rsidRDefault="00856F57">
      <w:pPr>
        <w:numPr>
          <w:ilvl w:val="0"/>
          <w:numId w:val="12"/>
        </w:numPr>
      </w:pPr>
      <w:r w:rsidRPr="00856F57">
        <w:rPr>
          <w:b/>
          <w:bCs/>
        </w:rPr>
        <w:t>Hidrogén-klorid (HCl</w:t>
      </w:r>
      <w:r>
        <w:rPr>
          <w:b/>
          <w:bCs/>
        </w:rPr>
        <w:t>)</w:t>
      </w:r>
      <w:r w:rsidRPr="00856F57">
        <w:rPr>
          <w:b/>
          <w:bCs/>
        </w:rPr>
        <w:t>:</w:t>
      </w:r>
      <w:r w:rsidRPr="00856F57">
        <w:t xml:space="preserve"> Erősen maró hatású, szervetlen gáz, amely a vízgőzzel sósavat képez, így a pontforrás közvetlen környezetében savas gócokat hoz létre, marja a növények viaszos kutikuláját, humán oldalon pedig szem- és bőrirritációt, valamint a légutak kémiai égését okoz</w:t>
      </w:r>
      <w:r>
        <w:t>hatj</w:t>
      </w:r>
      <w:r w:rsidRPr="00856F57">
        <w:t>a</w:t>
      </w:r>
      <w:r>
        <w:rPr>
          <w:rStyle w:val="Lbjegyzet-hivatkozs"/>
        </w:rPr>
        <w:footnoteReference w:id="34"/>
      </w:r>
      <w:r w:rsidRPr="00856F57">
        <w:t>.</w:t>
      </w:r>
    </w:p>
    <w:p w14:paraId="4D910973" w14:textId="07D2EEF3" w:rsidR="00856F57" w:rsidRPr="00856F57" w:rsidRDefault="00856F57">
      <w:pPr>
        <w:numPr>
          <w:ilvl w:val="0"/>
          <w:numId w:val="12"/>
        </w:numPr>
      </w:pPr>
      <w:r w:rsidRPr="00856F57">
        <w:rPr>
          <w:b/>
          <w:bCs/>
        </w:rPr>
        <w:t>Összes szerves szén (TOC</w:t>
      </w:r>
      <w:r>
        <w:rPr>
          <w:b/>
          <w:bCs/>
        </w:rPr>
        <w:t>)</w:t>
      </w:r>
      <w:r w:rsidRPr="00856F57">
        <w:rPr>
          <w:b/>
          <w:bCs/>
        </w:rPr>
        <w:t>:</w:t>
      </w:r>
      <w:r w:rsidRPr="00856F57">
        <w:t xml:space="preserve"> Magában foglalja az elégetlen, illékony szénhidrogéneket és gáz fázisú szerves vegyületeket, amelyek kulcsszerepet játszanak a fotokémiai reakciókban, és prekurzorként működnek a másodlagos aeroszolok és a felszínközeli szmog kialakulásában</w:t>
      </w:r>
      <w:r w:rsidR="006E5547">
        <w:rPr>
          <w:rStyle w:val="Lbjegyzet-hivatkozs"/>
        </w:rPr>
        <w:footnoteReference w:id="35"/>
      </w:r>
      <w:r w:rsidRPr="00856F57">
        <w:t>.</w:t>
      </w:r>
    </w:p>
    <w:p w14:paraId="6CA62C55" w14:textId="4F9F6DD5" w:rsidR="00805860" w:rsidRDefault="00805860" w:rsidP="00805860">
      <w:pPr>
        <w:pStyle w:val="Cmsor1"/>
      </w:pPr>
      <w:bookmarkStart w:id="51" w:name="_Toc231161078"/>
      <w:r>
        <w:t>A</w:t>
      </w:r>
      <w:r w:rsidRPr="00805860">
        <w:t xml:space="preserve"> kibocsátások megelőzését, vagy mérséklését szolgáló</w:t>
      </w:r>
      <w:r>
        <w:t xml:space="preserve"> megoldások</w:t>
      </w:r>
      <w:bookmarkEnd w:id="51"/>
    </w:p>
    <w:tbl>
      <w:tblPr>
        <w:tblStyle w:val="lltblzat"/>
        <w:tblW w:w="0" w:type="auto"/>
        <w:tblLook w:val="04A0" w:firstRow="1" w:lastRow="0" w:firstColumn="1" w:lastColumn="0" w:noHBand="0" w:noVBand="1"/>
      </w:tblPr>
      <w:tblGrid>
        <w:gridCol w:w="2199"/>
        <w:gridCol w:w="6841"/>
      </w:tblGrid>
      <w:tr w:rsidR="00805860" w:rsidRPr="00A35D24" w14:paraId="5D4B8383"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53501B94" w14:textId="77777777" w:rsidR="00805860" w:rsidRPr="00A35D24" w:rsidRDefault="00805860"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433EDA5A" w14:textId="08B92EC5"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8.</w:t>
            </w:r>
          </w:p>
        </w:tc>
      </w:tr>
      <w:tr w:rsidR="00DB6CDA" w:rsidRPr="00A35D24" w14:paraId="45461EC8"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7DF832DD"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35C442DE" w14:textId="6C09FD0D"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kibocsátások megelőzését, vagy ahol ez nem lehetséges, mérséklését szolgáló technológiai eljárások és egyéb műszaki megoldások</w:t>
            </w:r>
          </w:p>
        </w:tc>
      </w:tr>
    </w:tbl>
    <w:p w14:paraId="4F9CA456" w14:textId="5C473873" w:rsidR="00805860" w:rsidRDefault="00805860" w:rsidP="00C036E2">
      <w:pPr>
        <w:spacing w:before="120"/>
      </w:pPr>
    </w:p>
    <w:p w14:paraId="170E121F" w14:textId="163F9A8F" w:rsidR="00623EEC" w:rsidRPr="004A25EA" w:rsidRDefault="00623EEC" w:rsidP="002F35F3">
      <w:r w:rsidRPr="004A25EA">
        <w:t>A berendezések az EU előírásoknak, hazai jogszabályoknak és szabványoknak is megfelelnek. A berendezések minőségi előírásai ilyen szempontokat figyelembe véve szigorúan ellenőrzöttek</w:t>
      </w:r>
      <w:r w:rsidR="004A25EA">
        <w:t xml:space="preserve"> (CE minősítés)</w:t>
      </w:r>
      <w:r w:rsidRPr="004A25EA">
        <w:t>.</w:t>
      </w:r>
    </w:p>
    <w:p w14:paraId="643F04C8" w14:textId="3FEF3255" w:rsidR="004A25EA" w:rsidRPr="004A25EA" w:rsidRDefault="004A25EA" w:rsidP="002F35F3">
      <w:r w:rsidRPr="004A25EA">
        <w:t>A gázolajüzemű állati hulladékégető berendezés (P1) és a biztonsági szükségáramforrás (P2) üzemeltetése során keletkező légszennyező anyagok minimális szintre szorítását, valamint a környezeti terhelés megelőzését és mérséklését az alábbi elsődleges (forrásoldali) és másodlagos (csővégi) technológiai megoldások biztosítják.</w:t>
      </w:r>
    </w:p>
    <w:p w14:paraId="1183CB8C" w14:textId="4908182D" w:rsidR="004A25EA" w:rsidRPr="004A25EA" w:rsidRDefault="004A25EA" w:rsidP="004A25EA">
      <w:pPr>
        <w:pStyle w:val="Cmsor2"/>
      </w:pPr>
      <w:bookmarkStart w:id="52" w:name="_Toc231161079"/>
      <w:r w:rsidRPr="004A25EA">
        <w:t>A P1 jelű pontforráshoz (Állati hulladékégető) kapcsolódó megoldások</w:t>
      </w:r>
      <w:bookmarkEnd w:id="52"/>
    </w:p>
    <w:p w14:paraId="72C75805" w14:textId="6F313D1B" w:rsidR="004A25EA" w:rsidRPr="004A25EA" w:rsidRDefault="004A25EA" w:rsidP="004A25EA">
      <w:pPr>
        <w:pStyle w:val="Cmsor3"/>
      </w:pPr>
      <w:bookmarkStart w:id="53" w:name="_Toc231161080"/>
      <w:r w:rsidRPr="004A25EA">
        <w:t>Kétlépcsős termikus lebontás és ellenőrzött utánégetés</w:t>
      </w:r>
      <w:bookmarkEnd w:id="53"/>
    </w:p>
    <w:p w14:paraId="6488B7DE" w14:textId="31FA5D42" w:rsidR="004A25EA" w:rsidRPr="004A25EA" w:rsidRDefault="004A25EA" w:rsidP="004A25EA">
      <w:r w:rsidRPr="004A25EA">
        <w:t>A légszennyező anyagok – kiemelten a szén-monoxid (CO), az összes szerves szén (TOC), a hidrogén-klorid (HCl) és a bűzkomponensek – keletkezésének megakadályozását a kétkamrás égetési technológia garantálja. Az elsődleges (primer) kamrában zajló kontrollált, oxigénszegény pirolitikus gázosítás során a szilárd szövetek gáz fázisú termékekké alakulnak át</w:t>
      </w:r>
      <w:r w:rsidR="00EA2C91">
        <w:rPr>
          <w:rStyle w:val="Lbjegyzet-hivatkozs"/>
        </w:rPr>
        <w:footnoteReference w:id="36"/>
      </w:r>
      <w:r w:rsidRPr="004A25EA">
        <w:t>.</w:t>
      </w:r>
    </w:p>
    <w:p w14:paraId="6C02A9D2" w14:textId="451C3B06" w:rsidR="004A25EA" w:rsidRPr="004A25EA" w:rsidRDefault="004A25EA" w:rsidP="004A25EA">
      <w:r w:rsidRPr="004A25EA">
        <w:lastRenderedPageBreak/>
        <w:t>Az így keletkező gázok átáramlanak a másodlagos (szekunder) utánégető kamrába, ahol a különálló gázolajégőfej folyamatosan biztosítja a jogszabályilag előírt minimum 850 °C-os hőmérsékletet és az intenzív turbulenciát. Ez a magas hőmérsékletű zóna a gázok minimális 2 másodperces tartózkodási ideje alatt teljesen lebontja és szén-dioxiddá, valamint vízgőzzé oxidálja az illékony szerves vegyületeket és a szagmolekulákat</w:t>
      </w:r>
      <w:r w:rsidR="00EA2C91">
        <w:rPr>
          <w:rStyle w:val="Lbjegyzet-hivatkozs"/>
        </w:rPr>
        <w:footnoteReference w:id="37"/>
      </w:r>
      <w:r w:rsidRPr="004A25EA">
        <w:t>.</w:t>
      </w:r>
    </w:p>
    <w:p w14:paraId="3D39C5E4" w14:textId="3BD55A14" w:rsidR="004A25EA" w:rsidRPr="004A25EA" w:rsidRDefault="004A25EA" w:rsidP="00EA2C91">
      <w:pPr>
        <w:pStyle w:val="Cmsor3"/>
      </w:pPr>
      <w:bookmarkStart w:id="54" w:name="_Toc231161081"/>
      <w:r w:rsidRPr="004A25EA">
        <w:t>Automatikus folyamatvezérlés és égésoptimalizálás</w:t>
      </w:r>
      <w:bookmarkEnd w:id="54"/>
    </w:p>
    <w:p w14:paraId="6C69852E" w14:textId="1A3987CB" w:rsidR="004A25EA" w:rsidRPr="004A25EA" w:rsidRDefault="004A25EA" w:rsidP="004A25EA">
      <w:r w:rsidRPr="004A25EA">
        <w:t>A tökéletlen égésből származó korom és szén-monoxid kibocsátásának megelőzését mikroprocesszoros automata vezérlőrendszer látja el. A rendszer a kamrákba épített hőelemek (termopárok) jelei alapján folyamatosan szabályozza az égőfejek teljesítményét és a befújt primer, valamint szekunder levegő mennyiségét.</w:t>
      </w:r>
    </w:p>
    <w:p w14:paraId="27272F3F" w14:textId="73449562" w:rsidR="004A25EA" w:rsidRPr="004A25EA" w:rsidRDefault="004A25EA" w:rsidP="004A25EA">
      <w:r w:rsidRPr="004A25EA">
        <w:t>A vezérlés automatikus biztonsági reteszeléssel rendelkezik: a primer kamrában mindaddig nem indul el az ártalmatlanítási folyamat, amíg a szekunder kamra el nem éri a stabil üzemi hőmérsékletet, így a berendezés kizárja a kezeletlen, hideg indításból fakadó füstgáz-kibocsátást</w:t>
      </w:r>
      <w:r w:rsidR="00EB78EB">
        <w:t>.</w:t>
      </w:r>
    </w:p>
    <w:p w14:paraId="254C4F57" w14:textId="24E3C548" w:rsidR="004A25EA" w:rsidRPr="004A25EA" w:rsidRDefault="004A25EA" w:rsidP="00EA2C91">
      <w:pPr>
        <w:pStyle w:val="Cmsor3"/>
      </w:pPr>
      <w:bookmarkStart w:id="55" w:name="_Toc231161082"/>
      <w:r w:rsidRPr="004A25EA">
        <w:t>Centrifugális elvű száraz porleválasztás (Ciklon)</w:t>
      </w:r>
      <w:bookmarkEnd w:id="55"/>
    </w:p>
    <w:p w14:paraId="7B8C9312" w14:textId="37F99048" w:rsidR="004A25EA" w:rsidRPr="004A25EA" w:rsidRDefault="004A25EA" w:rsidP="004A25EA">
      <w:r w:rsidRPr="004A25EA">
        <w:t>A szilárd részecskék (pernye, pörnye, PM</w:t>
      </w:r>
      <w:r w:rsidRPr="00EB78EB">
        <w:rPr>
          <w:vertAlign w:val="subscript"/>
        </w:rPr>
        <w:t>10</w:t>
      </w:r>
      <w:r w:rsidRPr="004A25EA">
        <w:t>) atmoszférába jutásának csökkentésére a füstgázáram közvetlenül a kéménybe lépés előtt egy integrált centrifugális száraz porleválasztón (ciklonon) halad át. A ciklon hengeres és kúpos testében a tangenciális belépés következtében a gázáram nagy sebességű spirális mozgást végez</w:t>
      </w:r>
      <w:r w:rsidR="00EB78EB">
        <w:t>.</w:t>
      </w:r>
    </w:p>
    <w:p w14:paraId="5AF30AE7" w14:textId="59416FCB" w:rsidR="004A25EA" w:rsidRPr="004A25EA" w:rsidRDefault="004A25EA" w:rsidP="004A25EA">
      <w:r w:rsidRPr="004A25EA">
        <w:t>A fellépő centrifugális erő a nehezebb szilárd porszemcséket a leválasztó belső falához szorítja, ahol azok elveszítik mozgási energiájukat, és a gravitáció hatására az alsó zárt gyűjtőtartályba hullanak. Ez a mechanikus leválasztási eljárás nagy hatékonysággal távolítja el a durva és közepes szemcseméretű szilárd frakciókat a füstgázbó</w:t>
      </w:r>
      <w:r w:rsidR="00EB78EB">
        <w:t>l</w:t>
      </w:r>
      <w:r w:rsidR="00EB78EB">
        <w:rPr>
          <w:rStyle w:val="Lbjegyzet-hivatkozs"/>
        </w:rPr>
        <w:footnoteReference w:id="38"/>
      </w:r>
      <w:r w:rsidRPr="004A25EA">
        <w:t>.</w:t>
      </w:r>
    </w:p>
    <w:p w14:paraId="46FB7AAF" w14:textId="53EC490A" w:rsidR="004A25EA" w:rsidRPr="004402B4" w:rsidRDefault="00EB78EB" w:rsidP="00EB78EB">
      <w:pPr>
        <w:pStyle w:val="Cmsor2"/>
      </w:pPr>
      <w:bookmarkStart w:id="56" w:name="_Toc231161083"/>
      <w:r w:rsidRPr="00EB78EB">
        <w:t>A P2 jelű pontforráshoz (Biztonsági szükségáramforrás) kap</w:t>
      </w:r>
      <w:r w:rsidRPr="004402B4">
        <w:t>csolódó megoldások</w:t>
      </w:r>
      <w:bookmarkEnd w:id="56"/>
    </w:p>
    <w:p w14:paraId="7C24A897" w14:textId="4222A551" w:rsidR="00EB78EB" w:rsidRPr="004402B4" w:rsidRDefault="00EB78EB" w:rsidP="00EB78EB">
      <w:pPr>
        <w:pStyle w:val="Cmsor3"/>
      </w:pPr>
      <w:bookmarkStart w:id="57" w:name="_Toc231161084"/>
      <w:r w:rsidRPr="004402B4">
        <w:t>Forrásoldali üzemanyag-minőség megválasztása</w:t>
      </w:r>
      <w:bookmarkEnd w:id="57"/>
    </w:p>
    <w:p w14:paraId="2564A9E2" w14:textId="138E9551" w:rsidR="00EB78EB" w:rsidRPr="004402B4" w:rsidRDefault="00EB78EB" w:rsidP="00EB78EB">
      <w:r w:rsidRPr="004402B4">
        <w:t>A kén-dioxid (SO</w:t>
      </w:r>
      <w:r w:rsidRPr="004402B4">
        <w:rPr>
          <w:vertAlign w:val="subscript"/>
        </w:rPr>
        <w:t>2</w:t>
      </w:r>
      <w:r w:rsidRPr="004402B4">
        <w:t>) és a szulfátalapú szilárd részecskék kibocsátásának elsődleges megelőzése a szigorúan csökkentett kéntartalmú, szabványos gépjármű-gázolaj (</w:t>
      </w:r>
      <w:proofErr w:type="gramStart"/>
      <w:r w:rsidRPr="004402B4">
        <w:t>ultra-low</w:t>
      </w:r>
      <w:proofErr w:type="gramEnd"/>
      <w:r w:rsidRPr="004402B4">
        <w:t xml:space="preserve"> sulfur diesel) kizárólagos alkalmazásával valósul meg. Az üzemanyag kénmentesítése közvetlenül minimalizálja az égéstérben keletkező kén-oxidok tömegáramát, ami kiküszöböli a savas gázok képződését</w:t>
      </w:r>
      <w:r w:rsidR="004402B4" w:rsidRPr="004402B4">
        <w:rPr>
          <w:rStyle w:val="Lbjegyzet-hivatkozs"/>
        </w:rPr>
        <w:footnoteReference w:id="39"/>
      </w:r>
      <w:r w:rsidRPr="004402B4">
        <w:t>.</w:t>
      </w:r>
    </w:p>
    <w:p w14:paraId="21D614DA" w14:textId="4561270E" w:rsidR="00EB78EB" w:rsidRPr="004402B4" w:rsidRDefault="00EB78EB" w:rsidP="00EB78EB">
      <w:pPr>
        <w:pStyle w:val="Cmsor3"/>
      </w:pPr>
      <w:bookmarkStart w:id="58" w:name="_Toc231161085"/>
      <w:r w:rsidRPr="004402B4">
        <w:t>Motorikus égésoptimalizálás és keverékképzés</w:t>
      </w:r>
      <w:bookmarkEnd w:id="58"/>
    </w:p>
    <w:p w14:paraId="2CEAA931" w14:textId="4B60A49B" w:rsidR="00EB78EB" w:rsidRPr="004402B4" w:rsidRDefault="00EB78EB" w:rsidP="00EB78EB">
      <w:r w:rsidRPr="004402B4">
        <w:t>A nitrogén-oxidok (NO</w:t>
      </w:r>
      <w:r w:rsidRPr="004402B4">
        <w:rPr>
          <w:vertAlign w:val="subscript"/>
        </w:rPr>
        <w:t>x</w:t>
      </w:r>
      <w:r w:rsidRPr="004402B4">
        <w:t>), a szén-monoxid (CO) és az elégetlen szénhidrogének mennyiségét a dízelmotor belső szerkezeti kialakítása és modern gépészeti paraméterei mérséklik. A nagynyomású közvetlen üzemanyag-befecskendezés és az égéstér geometriája optimális üzemanyag-levegő keveréket hoz létre, ami biztosítja a tökéletes égést</w:t>
      </w:r>
      <w:r w:rsidR="004402B4">
        <w:rPr>
          <w:rStyle w:val="Lbjegyzet-hivatkozs"/>
        </w:rPr>
        <w:footnoteReference w:id="40"/>
      </w:r>
      <w:r w:rsidRPr="004402B4">
        <w:t>.</w:t>
      </w:r>
    </w:p>
    <w:p w14:paraId="416986E8" w14:textId="41BC76FA" w:rsidR="00EB78EB" w:rsidRPr="004402B4" w:rsidRDefault="00EB78EB" w:rsidP="00EB78EB">
      <w:r w:rsidRPr="004402B4">
        <w:lastRenderedPageBreak/>
        <w:t>Az elektronikus fordulatszám-szabályozás (kormányzás) fenntartja a stabil üzemi paramétereket, és minimalizálja a motor indítása és leállítása során jelentkező tranziens (időszakos) füst- és koromképződést</w:t>
      </w:r>
      <w:r w:rsidR="00357C56">
        <w:rPr>
          <w:rStyle w:val="Lbjegyzet-hivatkozs"/>
        </w:rPr>
        <w:footnoteReference w:id="41"/>
      </w:r>
      <w:r w:rsidRPr="004402B4">
        <w:t>.</w:t>
      </w:r>
    </w:p>
    <w:p w14:paraId="08693E6A" w14:textId="415DDDCB" w:rsidR="00EB78EB" w:rsidRPr="004402B4" w:rsidRDefault="00EB78EB" w:rsidP="00EB78EB">
      <w:pPr>
        <w:pStyle w:val="Cmsor3"/>
      </w:pPr>
      <w:bookmarkStart w:id="59" w:name="_Toc231161086"/>
      <w:r w:rsidRPr="004402B4">
        <w:t>Korlátozott üzemidő és tervszerű megelőző karbantartás</w:t>
      </w:r>
      <w:bookmarkEnd w:id="59"/>
    </w:p>
    <w:p w14:paraId="488C0A9A" w14:textId="5329B9D2" w:rsidR="00EB78EB" w:rsidRPr="004402B4" w:rsidRDefault="00EB78EB" w:rsidP="00EB78EB">
      <w:r w:rsidRPr="004402B4">
        <w:t>Mivel a szükségáramforrás kizárólag vészhelyzeti készenléti funkciót tölt be, a légszennyező anyagok éves össztömegének minimalizálását a futásidő szigorú korlátozása (évente igazoltan kevesebb mint 100 óra) szavatolja</w:t>
      </w:r>
      <w:r w:rsidR="00357C56">
        <w:t>.</w:t>
      </w:r>
    </w:p>
    <w:p w14:paraId="3F7F8239" w14:textId="1CD2D564" w:rsidR="00EB78EB" w:rsidRPr="004402B4" w:rsidRDefault="00EB78EB" w:rsidP="00EB78EB">
      <w:r w:rsidRPr="004402B4">
        <w:t>A gépészeti rendszer gyári emissziós mutatóinak megőrzését és a kopásból eredő megnövekedett kibocsátások megelőzését a rendszeres, tervszerű karbantartási program biztosítja. Ez magában foglalja a porlasztócsúcsok (injektorok) tisztítását, a levegőszűrők periodikus cseréjét, valamint a kenési rendszer felügyeletét</w:t>
      </w:r>
      <w:r w:rsidR="00357C56">
        <w:rPr>
          <w:rStyle w:val="Lbjegyzet-hivatkozs"/>
        </w:rPr>
        <w:footnoteReference w:id="42"/>
      </w:r>
      <w:r w:rsidR="00357C56">
        <w:t>.</w:t>
      </w:r>
    </w:p>
    <w:p w14:paraId="6D37A0FB" w14:textId="15CF73A3" w:rsidR="00805860" w:rsidRDefault="0020509C" w:rsidP="0020509C">
      <w:pPr>
        <w:pStyle w:val="Cmsor1"/>
      </w:pPr>
      <w:bookmarkStart w:id="60" w:name="_Toc231161087"/>
      <w:r>
        <w:t>A</w:t>
      </w:r>
      <w:r w:rsidRPr="0020509C">
        <w:t xml:space="preserve"> hulladékok keletkezését megelőző, vagy csökkentő tervezett intézkedések</w:t>
      </w:r>
      <w:bookmarkEnd w:id="60"/>
    </w:p>
    <w:tbl>
      <w:tblPr>
        <w:tblStyle w:val="lltblzat"/>
        <w:tblW w:w="0" w:type="auto"/>
        <w:tblLook w:val="04A0" w:firstRow="1" w:lastRow="0" w:firstColumn="1" w:lastColumn="0" w:noHBand="0" w:noVBand="1"/>
      </w:tblPr>
      <w:tblGrid>
        <w:gridCol w:w="2199"/>
        <w:gridCol w:w="6841"/>
      </w:tblGrid>
      <w:tr w:rsidR="00805860" w:rsidRPr="00A35D24" w14:paraId="57E8751B"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4343F0B1" w14:textId="77777777" w:rsidR="00805860" w:rsidRPr="00A35D24" w:rsidRDefault="00805860"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207587D3" w14:textId="60AA65CB"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9.</w:t>
            </w:r>
          </w:p>
        </w:tc>
      </w:tr>
      <w:tr w:rsidR="00DB6CDA" w:rsidRPr="00A35D24" w14:paraId="1F3A8119"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762E4EE3"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699549BB" w14:textId="0F99982E"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ahol szükséges, a létesítményben, illetve a technológiában a hulladékok keletkezését megelőző, vagy csökkentő tervezett intézkedések</w:t>
            </w:r>
          </w:p>
        </w:tc>
      </w:tr>
    </w:tbl>
    <w:p w14:paraId="3C562235" w14:textId="593DF0C3" w:rsidR="003476EF" w:rsidRDefault="000567BB" w:rsidP="000567BB">
      <w:pPr>
        <w:pStyle w:val="Cmsor2"/>
      </w:pPr>
      <w:bookmarkStart w:id="61" w:name="_Toc231161088"/>
      <w:r w:rsidRPr="000567BB">
        <w:t>A P1 jelű pontforrás (Állati hulladékégető) hulladékcsökkentési intézkedései</w:t>
      </w:r>
      <w:bookmarkEnd w:id="61"/>
    </w:p>
    <w:p w14:paraId="63F828F3" w14:textId="77777777" w:rsidR="009A6234" w:rsidRDefault="000567BB" w:rsidP="000567BB">
      <w:pPr>
        <w:rPr>
          <w:b/>
          <w:bCs/>
        </w:rPr>
      </w:pPr>
      <w:r>
        <w:rPr>
          <w:b/>
          <w:bCs/>
        </w:rPr>
        <w:t>A hamu- és pernyemennyiség minimalizálása a tökéletes égés révén</w:t>
      </w:r>
    </w:p>
    <w:p w14:paraId="016454D2" w14:textId="5E2DED8D" w:rsidR="000567BB" w:rsidRDefault="000567BB" w:rsidP="000567BB">
      <w:pPr>
        <w:rPr>
          <w:rFonts w:ascii="Times New Roman" w:hAnsi="Times New Roman" w:cs="Times New Roman"/>
        </w:rPr>
      </w:pPr>
      <w:r>
        <w:t>A hullaégető üzemeltetése során keletkező szilárd égetési maradék (technológiai hamu) mennyisége közvetlen összefüggésben áll az égési folyamat hatékonyságával. A kétkamrás, szabályozott levegőbevezetésű pirolitikus rendszer biztosítja a szerves anyagok maximális oxidációját, ami a keletkező hamu izzítási veszteségét (LOI – Loss on Ignition) 5% alatti értéken tartja</w:t>
      </w:r>
      <w:r w:rsidR="009A6234">
        <w:rPr>
          <w:rStyle w:val="Lbjegyzet-hivatkozs"/>
        </w:rPr>
        <w:footnoteReference w:id="43"/>
      </w:r>
      <w:r>
        <w:t>. Ez a technológiai megoldás a bemeneti hulladéktömeghez képest a minimálisra – körülbelül 2-4 tömegszázalékra – csökkenti a végső szilárd hulladék fázis térfogatá</w:t>
      </w:r>
      <w:r w:rsidR="009A6234">
        <w:t>t</w:t>
      </w:r>
      <w:r w:rsidR="009A6234">
        <w:rPr>
          <w:rStyle w:val="Lbjegyzet-hivatkozs"/>
        </w:rPr>
        <w:footnoteReference w:id="44"/>
      </w:r>
      <w:r>
        <w:t>.</w:t>
      </w:r>
    </w:p>
    <w:p w14:paraId="62A9DBF9" w14:textId="77777777" w:rsidR="009A6234" w:rsidRDefault="000567BB" w:rsidP="000567BB">
      <w:r>
        <w:rPr>
          <w:b/>
          <w:bCs/>
        </w:rPr>
        <w:t>A száraz tisztítási technológia alkalmazása:</w:t>
      </w:r>
      <w:r>
        <w:t xml:space="preserve"> </w:t>
      </w:r>
    </w:p>
    <w:p w14:paraId="0116A4E8" w14:textId="0530516B" w:rsidR="000567BB" w:rsidRDefault="000567BB" w:rsidP="000567BB">
      <w:r>
        <w:t xml:space="preserve">A berendezés elsődleges kamrájának ciklusok közötti tisztítása kizárólag mechanikus úton, száraz kaparással </w:t>
      </w:r>
      <w:r w:rsidR="003D5B77">
        <w:t xml:space="preserve">és söpréssel </w:t>
      </w:r>
      <w:r>
        <w:t>történik. A vizes mosás teljes elhagyása megakadályozza a veszélyes anyagokkal szennyezett folyékony technológiai hulladékok és mosóvizek keletkezését</w:t>
      </w:r>
      <w:r w:rsidR="003D5B77">
        <w:rPr>
          <w:rStyle w:val="Lbjegyzet-hivatkozs"/>
        </w:rPr>
        <w:footnoteReference w:id="45"/>
      </w:r>
      <w:r>
        <w:t>.</w:t>
      </w:r>
    </w:p>
    <w:p w14:paraId="65F2E9A3" w14:textId="77777777" w:rsidR="003D5B77" w:rsidRDefault="000567BB" w:rsidP="000567BB">
      <w:r>
        <w:rPr>
          <w:b/>
          <w:bCs/>
        </w:rPr>
        <w:t>A töltetösszetétel és a páratartalom kontrollja:</w:t>
      </w:r>
      <w:r>
        <w:t xml:space="preserve"> </w:t>
      </w:r>
    </w:p>
    <w:p w14:paraId="5CC0F6A1" w14:textId="47F466CF" w:rsidR="000567BB" w:rsidRDefault="000567BB" w:rsidP="000567BB">
      <w:r>
        <w:lastRenderedPageBreak/>
        <w:t>Az égetőkamrába kerülő anyagok tömegének és eloszlásának optimalizálása megelőzi a lokális hideg zónák kialakulását az égéstérben. Ez a művelet megakadályozza a részben elégett, nem steril szövetmaradványok keletkezését, így elkerülhető az utólagos újraégetésből származó többlethulladék és energiaveszteség képződése</w:t>
      </w:r>
      <w:r w:rsidR="003D5B77">
        <w:rPr>
          <w:rStyle w:val="Lbjegyzet-hivatkozs"/>
        </w:rPr>
        <w:footnoteReference w:id="46"/>
      </w:r>
      <w:r>
        <w:t>.</w:t>
      </w:r>
    </w:p>
    <w:p w14:paraId="5007AD7C" w14:textId="07FD201F" w:rsidR="000567BB" w:rsidRDefault="00E87CD3" w:rsidP="00E87CD3">
      <w:pPr>
        <w:pStyle w:val="Cmsor2"/>
      </w:pPr>
      <w:bookmarkStart w:id="62" w:name="_Toc231161089"/>
      <w:r w:rsidRPr="00E87CD3">
        <w:t>A P2 jelű pontforrás (Biztonsági szükségáramforrás) hulladékcsökkentési intézkedései</w:t>
      </w:r>
      <w:bookmarkEnd w:id="62"/>
    </w:p>
    <w:p w14:paraId="5C8E0DD2" w14:textId="77777777" w:rsidR="00E87CD3" w:rsidRDefault="00E87CD3" w:rsidP="00E87CD3">
      <w:r>
        <w:rPr>
          <w:b/>
          <w:bCs/>
        </w:rPr>
        <w:t>A fáradtolaj-keletkezés mérséklése hosszú élettartamú kenőanyagokkal:</w:t>
      </w:r>
      <w:r>
        <w:t xml:space="preserve"> </w:t>
      </w:r>
    </w:p>
    <w:p w14:paraId="46BD1CDA" w14:textId="62FDBEA6" w:rsidR="00E87CD3" w:rsidRDefault="00E87CD3" w:rsidP="00E87CD3">
      <w:pPr>
        <w:rPr>
          <w:rFonts w:ascii="Times New Roman" w:hAnsi="Times New Roman" w:cs="Times New Roman"/>
        </w:rPr>
      </w:pPr>
      <w:r>
        <w:t>A dízelmotor működtetése során keletkező legnagyobb volumenű veszélyes hulladékáram a használt motorolaj (fáradtolaj). A berendezésben olyan teljesen szintetikus, magas nyírásstabilitású és alacsony párolgási veszteségű (Noack-index) kenőolajokat alkalmaznak, amelyek jelentősen kitolják az olajcsere-periódusokat</w:t>
      </w:r>
      <w:r>
        <w:rPr>
          <w:rStyle w:val="Lbjegyzet-hivatkozs"/>
        </w:rPr>
        <w:footnoteReference w:id="47"/>
      </w:r>
      <w:r>
        <w:t>. Az időalapú cserék helyett bevezetett kenőolaj-állapotelemzés (időszakos viszkozitás- és TBN-mérések) megelőzi a még megfelelő tulajdonságú olajok felesleges lecserélését, ami csökkenti a veszélyes folyékony hulladék volumenét</w:t>
      </w:r>
      <w:r>
        <w:rPr>
          <w:rStyle w:val="Lbjegyzet-hivatkozs"/>
        </w:rPr>
        <w:footnoteReference w:id="48"/>
      </w:r>
      <w:r>
        <w:t>.</w:t>
      </w:r>
    </w:p>
    <w:p w14:paraId="5195D1B0" w14:textId="77777777" w:rsidR="00E87CD3" w:rsidRDefault="00E87CD3" w:rsidP="00E87CD3">
      <w:r>
        <w:rPr>
          <w:b/>
          <w:bCs/>
        </w:rPr>
        <w:t>Az akkumulátorok élettartamának meghosszabbítása intelligens töltéssel:</w:t>
      </w:r>
      <w:r>
        <w:t xml:space="preserve"> </w:t>
      </w:r>
    </w:p>
    <w:p w14:paraId="6008C424" w14:textId="32AD108B" w:rsidR="00E87CD3" w:rsidRDefault="00E87CD3" w:rsidP="00E87CD3">
      <w:r>
        <w:t>Az indítóakkumulátorok idő előtti elhasználódásából származó veszélyes hulladékok (ólomakkumulátorok) keletkezését folyamatos csepptöltést és szulfátosodás-gátlást biztosító intelligens akkumulátortöltő rendszerek akadályozzák meg. Ez a gépészeti megoldás a készenléti állapotban lévő aggregátoroknál a telepek élettartamát a normál üzemmódhoz képest csaknem a duplájára növeli</w:t>
      </w:r>
      <w:r w:rsidR="003E387A">
        <w:rPr>
          <w:rStyle w:val="Lbjegyzet-hivatkozs"/>
        </w:rPr>
        <w:footnoteReference w:id="49"/>
      </w:r>
      <w:r>
        <w:t>.</w:t>
      </w:r>
    </w:p>
    <w:p w14:paraId="43EEF445" w14:textId="77777777" w:rsidR="003E387A" w:rsidRDefault="00E87CD3" w:rsidP="00E87CD3">
      <w:r>
        <w:rPr>
          <w:b/>
          <w:bCs/>
        </w:rPr>
        <w:t>A csomagolási hulladékok és göngyölegek megelőzése:</w:t>
      </w:r>
      <w:r>
        <w:t xml:space="preserve"> </w:t>
      </w:r>
    </w:p>
    <w:p w14:paraId="4B5976F7" w14:textId="4E4789C9" w:rsidR="00E87CD3" w:rsidRDefault="00E87CD3" w:rsidP="00E87CD3">
      <w:r>
        <w:t>Az üzemeltetéshez és karbantartáshoz szükséges segédanyagokat, kenőolajokat és hűtőfolyadékokat nagy kiszerelésű, újrahasznosítható vagy visszaváltható göngyölegekben szerzik be. Ez a logisztikai stratégia minimalizálja a veszélyes anyaggal szennyezett kiskereskedelmi műanyag és fém csomagolási hulladékok képződését a telephelyen</w:t>
      </w:r>
      <w:r w:rsidR="003E387A">
        <w:rPr>
          <w:rStyle w:val="Lbjegyzet-hivatkozs"/>
        </w:rPr>
        <w:footnoteReference w:id="50"/>
      </w:r>
      <w:r>
        <w:t>.</w:t>
      </w:r>
    </w:p>
    <w:p w14:paraId="18493903" w14:textId="6F9C46DC" w:rsidR="00805860" w:rsidRDefault="0020509C" w:rsidP="0020509C">
      <w:pPr>
        <w:pStyle w:val="Cmsor1"/>
      </w:pPr>
      <w:bookmarkStart w:id="63" w:name="_Toc231161090"/>
      <w:r>
        <w:t>E</w:t>
      </w:r>
      <w:r w:rsidRPr="0020509C">
        <w:t>nergiahatékonyságot, a biztonságot, a szennyezések megelőzését szolgál</w:t>
      </w:r>
      <w:r>
        <w:t>ó intézkedések</w:t>
      </w:r>
      <w:bookmarkEnd w:id="63"/>
    </w:p>
    <w:tbl>
      <w:tblPr>
        <w:tblStyle w:val="lltblzat"/>
        <w:tblW w:w="0" w:type="auto"/>
        <w:tblLook w:val="04A0" w:firstRow="1" w:lastRow="0" w:firstColumn="1" w:lastColumn="0" w:noHBand="0" w:noVBand="1"/>
      </w:tblPr>
      <w:tblGrid>
        <w:gridCol w:w="2199"/>
        <w:gridCol w:w="6841"/>
      </w:tblGrid>
      <w:tr w:rsidR="00805860" w:rsidRPr="00A35D24" w14:paraId="11200A9F" w14:textId="77777777" w:rsidTr="009C4E9E">
        <w:tc>
          <w:tcPr>
            <w:cnfStyle w:val="001000000000" w:firstRow="0" w:lastRow="0" w:firstColumn="1" w:lastColumn="0" w:oddVBand="0" w:evenVBand="0" w:oddHBand="0" w:evenHBand="0" w:firstRowFirstColumn="0" w:firstRowLastColumn="0" w:lastRowFirstColumn="0" w:lastRowLastColumn="0"/>
            <w:tcW w:w="2199" w:type="dxa"/>
            <w:vAlign w:val="top"/>
          </w:tcPr>
          <w:p w14:paraId="04101622" w14:textId="77777777" w:rsidR="00805860" w:rsidRPr="00A35D24" w:rsidRDefault="00805860" w:rsidP="009C3F66">
            <w:pPr>
              <w:spacing w:after="60"/>
              <w:jc w:val="left"/>
              <w:rPr>
                <w:sz w:val="20"/>
              </w:rPr>
            </w:pPr>
            <w:r w:rsidRPr="00A35D24">
              <w:rPr>
                <w:sz w:val="20"/>
              </w:rPr>
              <w:t>Vizsgált jogszabály:</w:t>
            </w:r>
          </w:p>
        </w:tc>
        <w:tc>
          <w:tcPr>
            <w:tcW w:w="6841" w:type="dxa"/>
            <w:tcBorders>
              <w:top w:val="single" w:sz="12" w:space="0" w:color="auto"/>
              <w:bottom w:val="nil"/>
            </w:tcBorders>
          </w:tcPr>
          <w:p w14:paraId="782DD3B7" w14:textId="75E64143"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10.</w:t>
            </w:r>
          </w:p>
        </w:tc>
      </w:tr>
      <w:tr w:rsidR="00DB6CDA" w:rsidRPr="00A35D24" w14:paraId="59236BBA" w14:textId="77777777" w:rsidTr="009C4E9E">
        <w:tc>
          <w:tcPr>
            <w:cnfStyle w:val="001000000000" w:firstRow="0" w:lastRow="0" w:firstColumn="1" w:lastColumn="0" w:oddVBand="0" w:evenVBand="0" w:oddHBand="0" w:evenHBand="0" w:firstRowFirstColumn="0" w:firstRowLastColumn="0" w:lastRowFirstColumn="0" w:lastRowLastColumn="0"/>
            <w:tcW w:w="2199" w:type="dxa"/>
            <w:vAlign w:val="top"/>
          </w:tcPr>
          <w:p w14:paraId="2F94429A" w14:textId="77777777" w:rsidR="00DB6CDA" w:rsidRPr="00A35D24" w:rsidRDefault="00DB6CDA" w:rsidP="009C3F66">
            <w:pPr>
              <w:spacing w:after="60"/>
              <w:jc w:val="left"/>
              <w:rPr>
                <w:sz w:val="20"/>
              </w:rPr>
            </w:pPr>
          </w:p>
        </w:tc>
        <w:tc>
          <w:tcPr>
            <w:tcW w:w="6841" w:type="dxa"/>
            <w:tcBorders>
              <w:top w:val="nil"/>
              <w:bottom w:val="single" w:sz="12" w:space="0" w:color="auto"/>
            </w:tcBorders>
          </w:tcPr>
          <w:p w14:paraId="65CBDE7E" w14:textId="29BE2C97"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további intézkedések, amelyek az energiahatékonyságot, a biztonságot, a szennyezések megelőzését szolgálják</w:t>
            </w:r>
          </w:p>
        </w:tc>
      </w:tr>
    </w:tbl>
    <w:p w14:paraId="6016164C" w14:textId="77777777" w:rsidR="009C4E9E" w:rsidRDefault="009C4E9E" w:rsidP="009C4E9E">
      <w:pPr>
        <w:spacing w:before="120"/>
      </w:pPr>
    </w:p>
    <w:p w14:paraId="6678CFBE" w14:textId="5D666898" w:rsidR="00386835" w:rsidRDefault="00386835" w:rsidP="00386835">
      <w:pPr>
        <w:pStyle w:val="Cmsor2"/>
      </w:pPr>
      <w:bookmarkStart w:id="64" w:name="_Toc231161091"/>
      <w:r w:rsidRPr="00386835">
        <w:lastRenderedPageBreak/>
        <w:t>P1 jelű pontforrás</w:t>
      </w:r>
      <w:bookmarkEnd w:id="64"/>
    </w:p>
    <w:p w14:paraId="030E2429" w14:textId="2F5B19F4" w:rsidR="00386835" w:rsidRDefault="00386835" w:rsidP="00386835">
      <w:pPr>
        <w:pStyle w:val="Cmsor3"/>
      </w:pPr>
      <w:bookmarkStart w:id="65" w:name="_Toc231161092"/>
      <w:r w:rsidRPr="00386835">
        <w:t>Energiahatékonysági intézkedések</w:t>
      </w:r>
      <w:bookmarkEnd w:id="65"/>
    </w:p>
    <w:p w14:paraId="6543E294" w14:textId="77FC1569" w:rsidR="00C54381" w:rsidRDefault="00C54381" w:rsidP="00C54381">
      <w:pPr>
        <w:spacing w:before="120"/>
      </w:pPr>
      <w:r>
        <w:t>Alacsony hőtömegű monolit burkolat: Az égetőkamra belső fala magas sűrűségű, modern monolit tűzálló betonbéléssel rendelkezik. Ez a szerkezeti megoldás radikálisan csökkenti a falakon keresztüli transzmissziós hőveszteséget, minimalizálja a köpenyhőmérsékletet, és lerövidíti az indítási felfűtés időtartamát, ami közvetlen üzemanyag-megtakarítást eredményez</w:t>
      </w:r>
      <w:r>
        <w:rPr>
          <w:rStyle w:val="Lbjegyzet-hivatkozs"/>
        </w:rPr>
        <w:footnoteReference w:id="51"/>
      </w:r>
      <w:r>
        <w:t>.</w:t>
      </w:r>
    </w:p>
    <w:p w14:paraId="34D47060" w14:textId="0EA8C5B3" w:rsidR="00386835" w:rsidRDefault="00C54381" w:rsidP="00C54381">
      <w:pPr>
        <w:spacing w:before="120"/>
      </w:pPr>
      <w:r>
        <w:t>Autogén égésvezérlés és moduláció: A mikroprocesszoros vezérlőrendszer a kamrák belső hőmérsékletének függvényében folyamatosan modulálja a gázolajégők teljesítményét. Amikor a tetemek termikus bomlása eléri a főégetési fázist, a rendszer maximálisan kihasználja a szövetek és zsírok saját fűtőértékét (autogén égés), és az égőfejek teljesítményét a minimálisan szükséges segédenergia-szintre szabályozza vissza</w:t>
      </w:r>
      <w:r w:rsidR="00042C52">
        <w:rPr>
          <w:rStyle w:val="Lbjegyzet-hivatkozs"/>
        </w:rPr>
        <w:footnoteReference w:id="52"/>
      </w:r>
      <w:r>
        <w:t>.</w:t>
      </w:r>
    </w:p>
    <w:p w14:paraId="60C17688" w14:textId="05BB5F88" w:rsidR="00386835" w:rsidRDefault="00C54381" w:rsidP="00C54381">
      <w:pPr>
        <w:pStyle w:val="Cmsor3"/>
      </w:pPr>
      <w:bookmarkStart w:id="66" w:name="_Toc231161093"/>
      <w:r w:rsidRPr="00C54381">
        <w:t>Biztonsági intézkedések</w:t>
      </w:r>
      <w:bookmarkEnd w:id="66"/>
    </w:p>
    <w:p w14:paraId="1D2FD937" w14:textId="77777777" w:rsidR="00042C52" w:rsidRDefault="00042C52" w:rsidP="00042C52">
      <w:r w:rsidRPr="00042C52">
        <w:rPr>
          <w:b/>
          <w:bCs/>
        </w:rPr>
        <w:t>Hőmérséklet-alapú indítási reteszelés:</w:t>
      </w:r>
      <w:r w:rsidRPr="00042C52">
        <w:t xml:space="preserve"> </w:t>
      </w:r>
    </w:p>
    <w:p w14:paraId="677612AE" w14:textId="2107B206" w:rsidR="00042C52" w:rsidRPr="00042C52" w:rsidRDefault="00042C52" w:rsidP="00042C52">
      <w:pPr>
        <w:rPr>
          <w:rFonts w:ascii="Times New Roman" w:hAnsi="Times New Roman" w:cs="Times New Roman"/>
        </w:rPr>
      </w:pPr>
      <w:r w:rsidRPr="00042C52">
        <w:t>A berendezés automatikus biztonsági reteszrendszerrel van felszerelve. A primer (elgázosító) kamra égője és a töltőajtó zárszerkezete mindaddig fizikai blokád alatt áll, amíg a másodlagos utánégető kamra gázolajégője fel nem fűti a zónát a jogszabályilag előírt, stabil 850 °C-os üzemi hőmérsékletre. Ez kiküszöböli a kezeletlen gázok szabadba jutását</w:t>
      </w:r>
      <w:r>
        <w:rPr>
          <w:rStyle w:val="Lbjegyzet-hivatkozs"/>
        </w:rPr>
        <w:footnoteReference w:id="53"/>
      </w:r>
      <w:r w:rsidRPr="00042C52">
        <w:t>.</w:t>
      </w:r>
    </w:p>
    <w:p w14:paraId="506FAD22" w14:textId="77777777" w:rsidR="00042C52" w:rsidRDefault="00042C52" w:rsidP="00042C52">
      <w:r w:rsidRPr="00042C52">
        <w:rPr>
          <w:b/>
          <w:bCs/>
        </w:rPr>
        <w:t>Lángőrök és túlnyomás elleni védelem:</w:t>
      </w:r>
      <w:r w:rsidRPr="00042C52">
        <w:t xml:space="preserve"> </w:t>
      </w:r>
    </w:p>
    <w:p w14:paraId="37B799AB" w14:textId="3B532554" w:rsidR="00042C52" w:rsidRPr="00042C52" w:rsidRDefault="00042C52" w:rsidP="00042C52">
      <w:r w:rsidRPr="00042C52">
        <w:t>Mindkét égőfej integrált fotocellás lángőr monitoringgal rendelkezik, amely a láng esetleges kialvása esetén azonnal, ezredmásodpercek alatt lezárja a mágnesszelepeket, megakadályozva a folyékony gázolaj ellenőrizetlen beáramlását az égéstérbe. A kamrák mechanikai integritását ellensúlyos biztonsági robbanóajtók és nyomáskiegyenlítő szelepek védik a hirtelen gázfejlődésből származó túlnyomásokkal szemben</w:t>
      </w:r>
      <w:r w:rsidR="00547E00">
        <w:t>.</w:t>
      </w:r>
    </w:p>
    <w:p w14:paraId="6E089019" w14:textId="3EEF3656" w:rsidR="00C54381" w:rsidRDefault="00C54381" w:rsidP="00C54381">
      <w:pPr>
        <w:pStyle w:val="Cmsor3"/>
      </w:pPr>
      <w:bookmarkStart w:id="67" w:name="_Toc231161094"/>
      <w:r w:rsidRPr="00C54381">
        <w:t>Szennyezésmegelőzési intézkedések</w:t>
      </w:r>
      <w:bookmarkEnd w:id="67"/>
    </w:p>
    <w:p w14:paraId="4383BD79" w14:textId="7B75131E" w:rsidR="00547E00" w:rsidRPr="00547E00" w:rsidRDefault="00547E00" w:rsidP="00547E00">
      <w:r w:rsidRPr="00547E00">
        <w:rPr>
          <w:b/>
          <w:bCs/>
        </w:rPr>
        <w:t>Kétfázisú termikus oxidáció:</w:t>
      </w:r>
      <w:r w:rsidRPr="00547E00">
        <w:t xml:space="preserve"> A technológia térben és időben kettéválasztja az elgázosítást és a gázfázisú oxidációt. A szekunder kamrában biztosított intenzív gázáram-turbulencia, a magas oxigénfelesleg és a minimum 2 másodperces tartózkodási idő együttesen garantálja a szén-monoxid (</w:t>
      </w:r>
      <w:r>
        <w:t>CO</w:t>
      </w:r>
      <w:r w:rsidRPr="00547E00">
        <w:t>), az összes szerves szén (</w:t>
      </w:r>
      <w:r>
        <w:t>TOC</w:t>
      </w:r>
      <w:r w:rsidRPr="00547E00">
        <w:t>) és a bűzmolekulák teljes elégetését</w:t>
      </w:r>
      <w:r>
        <w:rPr>
          <w:rStyle w:val="Lbjegyzet-hivatkozs"/>
        </w:rPr>
        <w:footnoteReference w:id="54"/>
      </w:r>
      <w:r w:rsidRPr="00547E00">
        <w:t>.</w:t>
      </w:r>
    </w:p>
    <w:p w14:paraId="55D6E435" w14:textId="77777777" w:rsidR="00547E00" w:rsidRDefault="00547E00" w:rsidP="00547E00">
      <w:r w:rsidRPr="00547E00">
        <w:rPr>
          <w:b/>
          <w:bCs/>
        </w:rPr>
        <w:t>Beépített centrifugális ciklonleválasztó:</w:t>
      </w:r>
      <w:r w:rsidRPr="00547E00">
        <w:t xml:space="preserve"> </w:t>
      </w:r>
    </w:p>
    <w:p w14:paraId="3008A459" w14:textId="11B61A8C" w:rsidR="00547E00" w:rsidRPr="00547E00" w:rsidRDefault="00547E00" w:rsidP="00547E00">
      <w:r w:rsidRPr="00547E00">
        <w:t>A füstgázáram a kéménycsőbe történő belépés előtt egy integrált száraz ciklonon halad át. A centrifugális erő a szilárd pernye- és koromrészecskéket a leválasztó falához szorítja, ahonnan azok egy zárt gyűjtőtartályba hullanak. Ez a csővégi tisztítási eljárás megelőzi a por (</w:t>
      </w:r>
      <w:r w:rsidR="00641EC2">
        <w:t>PM</w:t>
      </w:r>
      <w:r w:rsidR="00641EC2" w:rsidRPr="00641EC2">
        <w:rPr>
          <w:vertAlign w:val="subscript"/>
        </w:rPr>
        <w:t>10</w:t>
      </w:r>
      <w:r w:rsidRPr="00547E00">
        <w:t>) atmoszférába jutását</w:t>
      </w:r>
      <w:r w:rsidR="00641EC2">
        <w:rPr>
          <w:rStyle w:val="Lbjegyzet-hivatkozs"/>
        </w:rPr>
        <w:footnoteReference w:id="55"/>
      </w:r>
      <w:r w:rsidRPr="00547E00">
        <w:t>.</w:t>
      </w:r>
    </w:p>
    <w:p w14:paraId="7FD576B5" w14:textId="3B343593" w:rsidR="00386835" w:rsidRDefault="00386835" w:rsidP="00386835">
      <w:pPr>
        <w:pStyle w:val="Cmsor2"/>
      </w:pPr>
      <w:bookmarkStart w:id="68" w:name="_Toc231161095"/>
      <w:r w:rsidRPr="00386835">
        <w:lastRenderedPageBreak/>
        <w:t>P</w:t>
      </w:r>
      <w:r>
        <w:t>2</w:t>
      </w:r>
      <w:r w:rsidRPr="00386835">
        <w:t xml:space="preserve"> jelű pontforrás</w:t>
      </w:r>
      <w:bookmarkEnd w:id="68"/>
    </w:p>
    <w:p w14:paraId="16B08835" w14:textId="77777777" w:rsidR="00C54381" w:rsidRDefault="00C54381" w:rsidP="00C54381">
      <w:pPr>
        <w:pStyle w:val="Cmsor3"/>
      </w:pPr>
      <w:bookmarkStart w:id="69" w:name="_Toc231161096"/>
      <w:r w:rsidRPr="00386835">
        <w:t>Energiahatékonysági intézkedések</w:t>
      </w:r>
      <w:bookmarkEnd w:id="69"/>
    </w:p>
    <w:p w14:paraId="3B56F0AC" w14:textId="77777777" w:rsidR="00641EC2" w:rsidRDefault="00641EC2" w:rsidP="00641EC2">
      <w:r w:rsidRPr="00641EC2">
        <w:rPr>
          <w:b/>
          <w:bCs/>
        </w:rPr>
        <w:t>Nagynyomású közvetlen befecskendezés:</w:t>
      </w:r>
      <w:r w:rsidRPr="00641EC2">
        <w:t xml:space="preserve"> </w:t>
      </w:r>
    </w:p>
    <w:p w14:paraId="10E8B2F6" w14:textId="3C9E66EA" w:rsidR="00641EC2" w:rsidRPr="00641EC2" w:rsidRDefault="00641EC2" w:rsidP="00641EC2">
      <w:pPr>
        <w:rPr>
          <w:rFonts w:ascii="Times New Roman" w:hAnsi="Times New Roman" w:cs="Times New Roman"/>
        </w:rPr>
      </w:pPr>
      <w:r w:rsidRPr="00641EC2">
        <w:t>A négyütemű dízelmotor elektronikus vezérlésű, nagynyomású közvetlen üzemanyag-befecskendező rendszerrel működik. Ez a technológia optimális cseppméretű, homogén üzemanyag-levegő keveréket hoz létre az égéstérben, ami javítja a termikus hatásfokot és minimalizálja a fajlagos gázolaj-fogyasztást</w:t>
      </w:r>
      <w:r w:rsidR="00A57156">
        <w:rPr>
          <w:rStyle w:val="Lbjegyzet-hivatkozs"/>
        </w:rPr>
        <w:footnoteReference w:id="56"/>
      </w:r>
      <w:r w:rsidRPr="00641EC2">
        <w:t>.</w:t>
      </w:r>
    </w:p>
    <w:p w14:paraId="55F6F0FA" w14:textId="77777777" w:rsidR="00641EC2" w:rsidRDefault="00641EC2" w:rsidP="00641EC2">
      <w:r w:rsidRPr="00641EC2">
        <w:rPr>
          <w:b/>
          <w:bCs/>
        </w:rPr>
        <w:t>Méretezési illesztés és elektronikus fordulatszám-kormányzás:</w:t>
      </w:r>
      <w:r w:rsidRPr="00641EC2">
        <w:t xml:space="preserve"> </w:t>
      </w:r>
    </w:p>
    <w:p w14:paraId="4A264542" w14:textId="109F512A" w:rsidR="00641EC2" w:rsidRPr="00641EC2" w:rsidRDefault="00641EC2" w:rsidP="00641EC2">
      <w:r w:rsidRPr="00641EC2">
        <w:t>A gépcsoport méretezése pontosan igazodik a telephely kritikus vészhelyzeti elektromos csúcsterheléséhez. Ez megakadályozza a motor alulterhelését, ezáltal kiküszöböli a hatásfokromlást és a nem tökéletes égésből fakadó „wet stacking” (el nem égett üzemanyag felhalmozódása a kipufogórendszerben) jelenséget. Az elektronikus szabályozó a terhelésváltozásokra azonnali üzemanyag-mennyiségi korrekcióval reagál</w:t>
      </w:r>
      <w:r w:rsidR="00A57156">
        <w:rPr>
          <w:rStyle w:val="Lbjegyzet-hivatkozs"/>
        </w:rPr>
        <w:footnoteReference w:id="57"/>
      </w:r>
      <w:r w:rsidRPr="00641EC2">
        <w:t>.</w:t>
      </w:r>
    </w:p>
    <w:p w14:paraId="1DEF4006" w14:textId="77777777" w:rsidR="00C54381" w:rsidRDefault="00C54381" w:rsidP="00C54381">
      <w:pPr>
        <w:pStyle w:val="Cmsor3"/>
      </w:pPr>
      <w:bookmarkStart w:id="70" w:name="_Toc231161097"/>
      <w:r w:rsidRPr="00C54381">
        <w:t>Biztonsági intézkedések</w:t>
      </w:r>
      <w:bookmarkEnd w:id="70"/>
    </w:p>
    <w:p w14:paraId="146CAE83" w14:textId="77777777" w:rsidR="00A57156" w:rsidRDefault="00A57156" w:rsidP="00A57156">
      <w:r w:rsidRPr="00A57156">
        <w:rPr>
          <w:b/>
          <w:bCs/>
        </w:rPr>
        <w:t>Integrált kármentő és szivárgásfelügyelet:</w:t>
      </w:r>
      <w:r w:rsidRPr="00A57156">
        <w:t xml:space="preserve"> </w:t>
      </w:r>
    </w:p>
    <w:p w14:paraId="3C54FB01" w14:textId="1A9B6B8F" w:rsidR="00A57156" w:rsidRPr="00A57156" w:rsidRDefault="00A57156" w:rsidP="00A57156">
      <w:pPr>
        <w:rPr>
          <w:rFonts w:ascii="Times New Roman" w:hAnsi="Times New Roman" w:cs="Times New Roman"/>
        </w:rPr>
      </w:pPr>
      <w:r w:rsidRPr="00A57156">
        <w:t>A dízelmotor és a napi üzemanyagtartály egy gyárilag előszerelt, folyadékzáró hegesztésű kármentő tálcával ellátott acél alapkeretre épül. A tálca alján elhelyezett optikai és elektronikus folyadékszint-érzékelők szivárgás esetén azonnal riasztási jelzést adnak, és leállítják az üzemanyag-tápáramot, teljesen kizárva a gázolaj talajba vagy talajvízbe jutását.</w:t>
      </w:r>
    </w:p>
    <w:p w14:paraId="4EB38273" w14:textId="77777777" w:rsidR="00A57156" w:rsidRDefault="00A57156" w:rsidP="00A57156">
      <w:r w:rsidRPr="00A57156">
        <w:rPr>
          <w:b/>
          <w:bCs/>
        </w:rPr>
        <w:t>Automatikus vészleállító rendszer (Fail-Safe):</w:t>
      </w:r>
      <w:r w:rsidRPr="00A57156">
        <w:t xml:space="preserve"> </w:t>
      </w:r>
    </w:p>
    <w:p w14:paraId="232E18BA" w14:textId="57FF9AF5" w:rsidR="00A57156" w:rsidRPr="00A57156" w:rsidRDefault="00A57156" w:rsidP="00A57156">
      <w:r w:rsidRPr="00A57156">
        <w:t>Az aggregátor saját biztonsági elektronikája folyamatosan monitorozza a kritikus motorikus paramétereket. A megengedett határértékek átlépése esetén – úgymint túlfordulatszám, kritikus kenőolajnyomás-esés vagy a hűtővíz túlmelegedése – a rendszer azonnali vészleállítást hajt végre a motor mechanikai károsodásának és a tűzveszély megelőzésének érdekében.</w:t>
      </w:r>
    </w:p>
    <w:p w14:paraId="05EF0908" w14:textId="77777777" w:rsidR="00A57156" w:rsidRDefault="00A57156" w:rsidP="00A57156">
      <w:r w:rsidRPr="00A57156">
        <w:rPr>
          <w:b/>
          <w:bCs/>
        </w:rPr>
        <w:t>Zaj- és vibrációcsökkentés:</w:t>
      </w:r>
      <w:r w:rsidRPr="00A57156">
        <w:t xml:space="preserve"> </w:t>
      </w:r>
    </w:p>
    <w:p w14:paraId="3A77565C" w14:textId="2B3CD3B1" w:rsidR="00A57156" w:rsidRPr="00A57156" w:rsidRDefault="00A57156" w:rsidP="00A57156">
      <w:r w:rsidRPr="00A57156">
        <w:t>A gépcsoport hangszigetelt, időjárásálló kültéri konténerben helyezkedik el, a kipufogóvonalba pedig nagyteljesítményű akusztikai hangtompító dob épül be. A motor és az alapkeret között alkalmazott elasztomer rezgéscsillapító bakok elnyelik a strukturális vibrációkat.</w:t>
      </w:r>
    </w:p>
    <w:p w14:paraId="58A07FC9" w14:textId="77777777" w:rsidR="00C54381" w:rsidRDefault="00C54381" w:rsidP="00C54381">
      <w:pPr>
        <w:pStyle w:val="Cmsor3"/>
      </w:pPr>
      <w:bookmarkStart w:id="71" w:name="_Toc231161098"/>
      <w:r w:rsidRPr="00C54381">
        <w:t>Szennyezésmegelőzési intézkedések</w:t>
      </w:r>
      <w:bookmarkEnd w:id="71"/>
    </w:p>
    <w:p w14:paraId="73CB5D8D" w14:textId="77777777" w:rsidR="00726BB0" w:rsidRDefault="00726BB0" w:rsidP="00726BB0">
      <w:r w:rsidRPr="00726BB0">
        <w:rPr>
          <w:b/>
          <w:bCs/>
        </w:rPr>
        <w:t>Zárt kartergáz-szellőztetés (CCV):</w:t>
      </w:r>
      <w:r w:rsidRPr="00726BB0">
        <w:t xml:space="preserve"> </w:t>
      </w:r>
    </w:p>
    <w:p w14:paraId="6771A51E" w14:textId="0A6641B7" w:rsidR="00726BB0" w:rsidRPr="00726BB0" w:rsidRDefault="00726BB0" w:rsidP="00726BB0">
      <w:pPr>
        <w:rPr>
          <w:rFonts w:ascii="Times New Roman" w:hAnsi="Times New Roman" w:cs="Times New Roman"/>
        </w:rPr>
      </w:pPr>
      <w:r w:rsidRPr="00726BB0">
        <w:t>A motorblokk belső teréből származó, kenőolaj-párát és elégetlen szénhidrogéneket tartalmazó kartergázok nem jutnak ki közvetlenül a szabad levegőre. A beépített zárt kartergáz-szellőztető rendszer egy nagyhatékonyságú koalescens szűrőn keresztül leválasztja az olajködöt – visszajuttatva azt az olajteknőbe –, a megtisztított gázfázist pedig visszavezeti a motor szívórendszerébe, megelőzve a diffúz VOC-emissziót.</w:t>
      </w:r>
    </w:p>
    <w:p w14:paraId="408C84DD" w14:textId="77777777" w:rsidR="00726BB0" w:rsidRDefault="00726BB0" w:rsidP="00726BB0">
      <w:r w:rsidRPr="00726BB0">
        <w:rPr>
          <w:b/>
          <w:bCs/>
        </w:rPr>
        <w:t>Szigorú karbantartási és tesztüzemi protokoll:</w:t>
      </w:r>
      <w:r w:rsidRPr="00726BB0">
        <w:t xml:space="preserve"> </w:t>
      </w:r>
    </w:p>
    <w:p w14:paraId="0DD85DD2" w14:textId="1B4562BA" w:rsidR="00726BB0" w:rsidRPr="00726BB0" w:rsidRDefault="00726BB0" w:rsidP="00726BB0">
      <w:r w:rsidRPr="00726BB0">
        <w:t xml:space="preserve">A berendezés üzemszerű kibocsátási mutatóinak megőrzését és a koromképződés minimalizálását a tervszerű megelőző karbantartási rend biztosítja. Ez magában foglalja a levegő- és </w:t>
      </w:r>
      <w:r w:rsidRPr="00726BB0">
        <w:lastRenderedPageBreak/>
        <w:t>üzemanyagszűrők periodikus cseréjét, valamint a porlasztócsúcsok befecskendezési képének rendszeres ellenőrzését. A működésből fakadó éves összkibocsátást a futásidő szigorú korlátozása tartja a minimumon</w:t>
      </w:r>
      <w:r w:rsidR="007928AC">
        <w:rPr>
          <w:rStyle w:val="Lbjegyzet-hivatkozs"/>
        </w:rPr>
        <w:footnoteReference w:id="58"/>
      </w:r>
      <w:r w:rsidRPr="00726BB0">
        <w:t>.</w:t>
      </w:r>
    </w:p>
    <w:p w14:paraId="4E976216" w14:textId="46D07768" w:rsidR="00805860" w:rsidRDefault="0020509C" w:rsidP="0020509C">
      <w:pPr>
        <w:pStyle w:val="Cmsor1"/>
      </w:pPr>
      <w:bookmarkStart w:id="72" w:name="_Toc231161099"/>
      <w:r>
        <w:t>A</w:t>
      </w:r>
      <w:r w:rsidRPr="0020509C">
        <w:t xml:space="preserve"> kibocsátások folyamatos ellenőrzését biztosító intézkedések</w:t>
      </w:r>
      <w:bookmarkEnd w:id="72"/>
    </w:p>
    <w:tbl>
      <w:tblPr>
        <w:tblStyle w:val="lltblzat"/>
        <w:tblW w:w="0" w:type="auto"/>
        <w:tblLook w:val="04A0" w:firstRow="1" w:lastRow="0" w:firstColumn="1" w:lastColumn="0" w:noHBand="0" w:noVBand="1"/>
      </w:tblPr>
      <w:tblGrid>
        <w:gridCol w:w="2199"/>
        <w:gridCol w:w="6841"/>
      </w:tblGrid>
      <w:tr w:rsidR="00805860" w:rsidRPr="00A35D24" w14:paraId="68252138"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1D629E67" w14:textId="77777777" w:rsidR="00805860" w:rsidRPr="00A35D24" w:rsidRDefault="00805860"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6B63A105" w14:textId="754380EC" w:rsidR="00805860" w:rsidRPr="00DB6CDA" w:rsidRDefault="00805860"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 xml:space="preserve">306/2010. (XII. 23.) Korm. rendelet a levegő védelméről 5. melléklet </w:t>
            </w:r>
            <w:r w:rsidR="00DB6CDA" w:rsidRPr="00DB6CDA">
              <w:rPr>
                <w:sz w:val="20"/>
                <w:szCs w:val="20"/>
              </w:rPr>
              <w:t>11</w:t>
            </w:r>
            <w:r w:rsidRPr="00DB6CDA">
              <w:rPr>
                <w:sz w:val="20"/>
                <w:szCs w:val="20"/>
              </w:rPr>
              <w:t>.</w:t>
            </w:r>
          </w:p>
        </w:tc>
      </w:tr>
      <w:tr w:rsidR="00DB6CDA" w:rsidRPr="00A35D24" w14:paraId="1C256E79"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164CBE26"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192784FC" w14:textId="6F23748D"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kibocsátások folyamatos ellenőrzését biztosító intézkedések</w:t>
            </w:r>
          </w:p>
        </w:tc>
      </w:tr>
    </w:tbl>
    <w:p w14:paraId="0655B7C5" w14:textId="75E55625" w:rsidR="00B97E86" w:rsidRPr="00B97E86" w:rsidRDefault="00B97E86" w:rsidP="00B97E86">
      <w:pPr>
        <w:spacing w:before="120"/>
      </w:pPr>
      <w:r w:rsidRPr="00B97E86">
        <w:t>A P1 jelű alacsony kapacitású állati hulladékégető berendezés esetében a kibocsátások ellenőrzése egy integrált folyamatos paraméter-monitoring rendszer (CPMS - Continuous Parameter Monitoring System) révén valósul meg. Mivel a berendezés névleges égetési kapacitása nem éri el az 50 kg/óra küszöbértéket, a folyamatos direkt gázanalitikai mérések (CEMS) helyett a nemzetközi környezetvédelmi standardok a kritikus működési és technológiai paraméterek állandó, automatizált regisztrálását és naplózását írják elő a stabil égés igazolására</w:t>
      </w:r>
      <w:r>
        <w:rPr>
          <w:rStyle w:val="Lbjegyzet-hivatkozs"/>
        </w:rPr>
        <w:footnoteReference w:id="59"/>
      </w:r>
      <w:r w:rsidRPr="00B97E86">
        <w:t>.</w:t>
      </w:r>
    </w:p>
    <w:p w14:paraId="2177B8EA" w14:textId="43BD7F04" w:rsidR="00B97E86" w:rsidRPr="00B97E86" w:rsidRDefault="00B97E86">
      <w:pPr>
        <w:numPr>
          <w:ilvl w:val="0"/>
          <w:numId w:val="14"/>
        </w:numPr>
        <w:spacing w:before="120"/>
      </w:pPr>
      <w:r w:rsidRPr="00B97E86">
        <w:rPr>
          <w:b/>
          <w:bCs/>
        </w:rPr>
        <w:t>Hőmérséklet-monitoring a szekunder kamrában:</w:t>
      </w:r>
      <w:r w:rsidRPr="00B97E86">
        <w:t xml:space="preserve"> A legfőbb ellenőrzési elem a másodlagos utánégető kamra hőmérsékletének folyamatos mérése, amelyet kettő darab, egymástól függetlenül elhelyezett, magas termikus és kémiai tűrőképességű B-típusú (platina-ródium) hőelem biztosít. A berendezés digitális vezérlőegysége a mért hőmérsékleti adatokat 1 másodperces mintavételi gyakorisággal olvassa be, és perces átlagok formájában, kitörölhetetlen elektronikus memóriában tárolja el. Ez a folyamatos naplózás közvetlenül igazolja a a gázfázisú bűzkomponensek és szerves szénvegyületek lebontásához szükséges, minimum 850 °C-os hőmérséklet állandó meglétét a teljes égetési ciklus alatt</w:t>
      </w:r>
      <w:r w:rsidR="00026548">
        <w:t>.</w:t>
      </w:r>
    </w:p>
    <w:p w14:paraId="08FDB344" w14:textId="486E5EFB" w:rsidR="00B97E86" w:rsidRPr="00B97E86" w:rsidRDefault="00B97E86">
      <w:pPr>
        <w:numPr>
          <w:ilvl w:val="0"/>
          <w:numId w:val="14"/>
        </w:numPr>
        <w:spacing w:before="120"/>
      </w:pPr>
      <w:r w:rsidRPr="00B97E86">
        <w:rPr>
          <w:b/>
          <w:bCs/>
        </w:rPr>
        <w:t>Égéslevegő- és nyomásellenőrzés:</w:t>
      </w:r>
      <w:r w:rsidRPr="00B97E86">
        <w:t xml:space="preserve"> A vezérlőrendszer részét képezi a primer és szekunder kamrákba befújt égési levegő tömegáramának, valamint a gázáramlási sebességnek a folyamatos ellenőrzése. A szívóventilátorok és a légbeömlő szelepek pozíciójának elektronikus követése biztosítja, hogy az utánégető zónában a tökéletes égéshez szükséges oxigénfelesleg folyamatosan fennálljon, megelőzve a szén-monoxid (CO) és a korom időszakos megugrását</w:t>
      </w:r>
      <w:r w:rsidR="00026548">
        <w:rPr>
          <w:rStyle w:val="Lbjegyzet-hivatkozs"/>
        </w:rPr>
        <w:footnoteReference w:id="60"/>
      </w:r>
      <w:r w:rsidRPr="00B97E86">
        <w:t>.</w:t>
      </w:r>
    </w:p>
    <w:p w14:paraId="78ACA1D1" w14:textId="3125A57E" w:rsidR="001F3157" w:rsidRPr="001F3157" w:rsidRDefault="001F3157" w:rsidP="001F3157">
      <w:pPr>
        <w:spacing w:before="120"/>
      </w:pPr>
      <w:r w:rsidRPr="001F3157">
        <w:t>A P2 jelű biztonsági szükségáramforrás (dízelaggregátor) esetében a korlátozott éves futásidő (100 óra/év alatti üzem) és a készenléti jelleg miatt a fix telepítésű direkt gázanalitikai monitoring eszközök alkalmazása alóli mentesség van érvényben. Az emissziós szempontú ellenőrzés fókuszában az üzemórák és a belső égési állapotjelzők folyamatos, automatizált regisztrálása áll</w:t>
      </w:r>
      <w:r>
        <w:t>.</w:t>
      </w:r>
    </w:p>
    <w:p w14:paraId="11C8D81F" w14:textId="3583E57D" w:rsidR="001F3157" w:rsidRPr="001F3157" w:rsidRDefault="001F3157">
      <w:pPr>
        <w:numPr>
          <w:ilvl w:val="0"/>
          <w:numId w:val="15"/>
        </w:numPr>
        <w:spacing w:before="120"/>
      </w:pPr>
      <w:r w:rsidRPr="001F3157">
        <w:rPr>
          <w:b/>
          <w:bCs/>
        </w:rPr>
        <w:t>Manipulációbiztos üzemóra-naplózás:</w:t>
      </w:r>
      <w:r w:rsidRPr="001F3157">
        <w:t xml:space="preserve"> A kibocsátások közvetett, de szigorú időbeli ellenőrzését egy gyárilag beépített, nem nullázható digitális üzemóra-számláló végzi. Ez a mérőműszer minden egyes motorindításkor (tesztüzem és vészhelyzeti hálózati kimaradás esetén egyaránt) automatikusan aktiválódik, és rögzíti a tiszta futásidőt. Az adatok </w:t>
      </w:r>
      <w:r w:rsidRPr="001F3157">
        <w:lastRenderedPageBreak/>
        <w:t>automatikusan bekerülnek a létesítmény digitális üzemnaplójába, igazolva a mentesítési órakorlátok betartását.</w:t>
      </w:r>
    </w:p>
    <w:p w14:paraId="6117E737" w14:textId="51A6FE9B" w:rsidR="001F3157" w:rsidRPr="001F3157" w:rsidRDefault="001F3157">
      <w:pPr>
        <w:numPr>
          <w:ilvl w:val="0"/>
          <w:numId w:val="15"/>
        </w:numPr>
        <w:spacing w:before="120"/>
      </w:pPr>
      <w:proofErr w:type="gramStart"/>
      <w:r w:rsidRPr="001F3157">
        <w:rPr>
          <w:b/>
          <w:bCs/>
        </w:rPr>
        <w:t>ECU-alapú</w:t>
      </w:r>
      <w:proofErr w:type="gramEnd"/>
      <w:r w:rsidRPr="001F3157">
        <w:rPr>
          <w:b/>
          <w:bCs/>
        </w:rPr>
        <w:t xml:space="preserve"> motorparaméter-logolás:</w:t>
      </w:r>
      <w:r w:rsidRPr="001F3157">
        <w:t xml:space="preserve"> A működés során a dízelmotor saját elektronikus vezérlőegysége (ECU) folyamatosan monitorozza és logolja a kritikus üzemeltetési paramétereket, úgymint a gázolaj-befecskendezési nyomást, a motor fordulatszámát, a hűtővíz hőmérsékletét és a kipufogógáz-hőmérsékletet. Mivel ezek az adatok közvetlen fizikai és kémiai korrelációt mutatnak a motor égési hatásfokával és gyári emissziós állapotával, az ECU-ból exportált diagnosztikai adatsorok megbízhatóan tanúsítják a belső égés stabilitását és a kopásból eredő kibocsátás-növekedés hiányát.</w:t>
      </w:r>
    </w:p>
    <w:p w14:paraId="3798A94D" w14:textId="6835FF80" w:rsidR="0020509C" w:rsidRDefault="0020509C" w:rsidP="0020509C">
      <w:pPr>
        <w:pStyle w:val="Cmsor1"/>
      </w:pPr>
      <w:bookmarkStart w:id="73" w:name="_Toc231161100"/>
      <w:r>
        <w:t>Elérhető legjobb technikának való megfelelés</w:t>
      </w:r>
      <w:bookmarkEnd w:id="73"/>
    </w:p>
    <w:tbl>
      <w:tblPr>
        <w:tblStyle w:val="lltblzat"/>
        <w:tblW w:w="0" w:type="auto"/>
        <w:tblLook w:val="04A0" w:firstRow="1" w:lastRow="0" w:firstColumn="1" w:lastColumn="0" w:noHBand="0" w:noVBand="1"/>
      </w:tblPr>
      <w:tblGrid>
        <w:gridCol w:w="2202"/>
        <w:gridCol w:w="6838"/>
      </w:tblGrid>
      <w:tr w:rsidR="00DB6CDA" w:rsidRPr="00A35D24" w14:paraId="0C7F9B4A" w14:textId="77777777" w:rsidTr="00E84DA4">
        <w:tc>
          <w:tcPr>
            <w:cnfStyle w:val="001000000000" w:firstRow="0" w:lastRow="0" w:firstColumn="1" w:lastColumn="0" w:oddVBand="0" w:evenVBand="0" w:oddHBand="0" w:evenHBand="0" w:firstRowFirstColumn="0" w:firstRowLastColumn="0" w:lastRowFirstColumn="0" w:lastRowLastColumn="0"/>
            <w:tcW w:w="2202" w:type="dxa"/>
            <w:vAlign w:val="top"/>
          </w:tcPr>
          <w:p w14:paraId="0104DC78" w14:textId="77777777" w:rsidR="00DB6CDA" w:rsidRPr="00A35D24" w:rsidRDefault="00DB6CDA" w:rsidP="009C3F66">
            <w:pPr>
              <w:spacing w:after="60"/>
              <w:jc w:val="left"/>
              <w:rPr>
                <w:sz w:val="20"/>
              </w:rPr>
            </w:pPr>
            <w:r w:rsidRPr="00A35D24">
              <w:rPr>
                <w:sz w:val="20"/>
              </w:rPr>
              <w:t>Vizsgált jogszabály:</w:t>
            </w:r>
          </w:p>
        </w:tc>
        <w:tc>
          <w:tcPr>
            <w:tcW w:w="6838" w:type="dxa"/>
            <w:tcBorders>
              <w:top w:val="single" w:sz="12" w:space="0" w:color="auto"/>
              <w:bottom w:val="nil"/>
            </w:tcBorders>
          </w:tcPr>
          <w:p w14:paraId="328AA8EF" w14:textId="2C9547E0"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12.</w:t>
            </w:r>
          </w:p>
        </w:tc>
      </w:tr>
      <w:tr w:rsidR="00DB6CDA" w:rsidRPr="00A35D24" w14:paraId="37E98E75" w14:textId="77777777" w:rsidTr="00E84DA4">
        <w:tc>
          <w:tcPr>
            <w:cnfStyle w:val="001000000000" w:firstRow="0" w:lastRow="0" w:firstColumn="1" w:lastColumn="0" w:oddVBand="0" w:evenVBand="0" w:oddHBand="0" w:evenHBand="0" w:firstRowFirstColumn="0" w:firstRowLastColumn="0" w:lastRowFirstColumn="0" w:lastRowLastColumn="0"/>
            <w:tcW w:w="2202" w:type="dxa"/>
            <w:vAlign w:val="top"/>
          </w:tcPr>
          <w:p w14:paraId="6D5B538C" w14:textId="77777777" w:rsidR="00DB6CDA" w:rsidRPr="00A35D24" w:rsidRDefault="00DB6CDA" w:rsidP="009C3F66">
            <w:pPr>
              <w:spacing w:after="60"/>
              <w:jc w:val="left"/>
              <w:rPr>
                <w:sz w:val="20"/>
              </w:rPr>
            </w:pPr>
          </w:p>
        </w:tc>
        <w:tc>
          <w:tcPr>
            <w:tcW w:w="6838" w:type="dxa"/>
            <w:tcBorders>
              <w:top w:val="nil"/>
              <w:bottom w:val="nil"/>
            </w:tcBorders>
          </w:tcPr>
          <w:p w14:paraId="63A123DC" w14:textId="551FCB55"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annak bemutatása, hogy az alkalmazott technológia, termelési eljárás megfelel az elérhető legjobb technikának</w:t>
            </w:r>
          </w:p>
        </w:tc>
      </w:tr>
      <w:tr w:rsidR="008A1AA9" w:rsidRPr="00A35D24" w14:paraId="18635C39" w14:textId="77777777" w:rsidTr="00E84DA4">
        <w:tc>
          <w:tcPr>
            <w:cnfStyle w:val="001000000000" w:firstRow="0" w:lastRow="0" w:firstColumn="1" w:lastColumn="0" w:oddVBand="0" w:evenVBand="0" w:oddHBand="0" w:evenHBand="0" w:firstRowFirstColumn="0" w:firstRowLastColumn="0" w:lastRowFirstColumn="0" w:lastRowLastColumn="0"/>
            <w:tcW w:w="2202" w:type="dxa"/>
            <w:vAlign w:val="top"/>
          </w:tcPr>
          <w:p w14:paraId="0272487B" w14:textId="37B19907" w:rsidR="008A1AA9" w:rsidRPr="00A35D24" w:rsidRDefault="008A1AA9" w:rsidP="009C3F66">
            <w:pPr>
              <w:spacing w:after="60"/>
              <w:jc w:val="left"/>
              <w:rPr>
                <w:sz w:val="20"/>
              </w:rPr>
            </w:pPr>
            <w:r>
              <w:rPr>
                <w:sz w:val="20"/>
              </w:rPr>
              <w:t>Felhasznált segédanyag:</w:t>
            </w:r>
          </w:p>
        </w:tc>
        <w:tc>
          <w:tcPr>
            <w:tcW w:w="6838" w:type="dxa"/>
            <w:tcBorders>
              <w:top w:val="nil"/>
              <w:bottom w:val="single" w:sz="12" w:space="0" w:color="auto"/>
            </w:tcBorders>
          </w:tcPr>
          <w:p w14:paraId="75535150" w14:textId="21D2A0B3" w:rsidR="008A1AA9" w:rsidRPr="00DB6CDA" w:rsidRDefault="008A1AA9" w:rsidP="00DB6CDA">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Útmutató az elérhető legjobb technika meghatározásához az energiahatékonyság terén</w:t>
            </w:r>
          </w:p>
        </w:tc>
      </w:tr>
    </w:tbl>
    <w:p w14:paraId="7103CF74" w14:textId="659E9E08" w:rsidR="00DB6CDA" w:rsidRDefault="00E84DA4" w:rsidP="00C036E2">
      <w:pPr>
        <w:spacing w:before="120"/>
      </w:pPr>
      <w:r w:rsidRPr="00E84DA4">
        <w:t>A DR. FÜLÖP MÉNES Kft. Tiszaszőlős, 0244. és 0242/2 hrsz. alatti telephelyén létesítendő P1 és P2 jelű légszennyező pontforrások, valamint a hozzájuk kapcsolódó üzemi technológiák jogszabályi megfelelőségét az alábbi 12 szempont alapján igazoljuk:</w:t>
      </w:r>
    </w:p>
    <w:p w14:paraId="222D21CA" w14:textId="77777777" w:rsidR="00E84DA4" w:rsidRPr="00E84DA4" w:rsidRDefault="00E84DA4" w:rsidP="00E84DA4">
      <w:pPr>
        <w:spacing w:before="120"/>
        <w:rPr>
          <w:b/>
          <w:bCs/>
        </w:rPr>
      </w:pPr>
      <w:r w:rsidRPr="00E84DA4">
        <w:rPr>
          <w:b/>
          <w:bCs/>
        </w:rPr>
        <w:t>1. Kevés hulladékot termelő technológia alkalmazása</w:t>
      </w:r>
    </w:p>
    <w:p w14:paraId="38761687" w14:textId="13E2F65C" w:rsidR="00E84DA4" w:rsidRDefault="00E84DA4" w:rsidP="00E84DA4">
      <w:pPr>
        <w:spacing w:before="120"/>
      </w:pPr>
      <w:r>
        <w:t>P1: A telepen elhullott állati tetemek helyben történő, ellenőrzött termikus ártalmatlanítása (Bentley 1000 AIS 064 Cyclone) radikálisan csökkenti a telepen kívüli elszállításból adódó logisztikai és közvetett biológiai hulladékáramot. A berendezés kétlépcsős, szabályozott levegőbevezetésű égetési technológiája biztosítja a szerves anyagok teljes elgázosítását és megsemmisítését. Ennek eredményeképpen a technológiában kizárólag minimális mennyiségű (a kiindulási tömeg kb. 3–5%-át kitevő), teljesen steril, fűtőértékkel nem rendelkező száraz hamu keletkezik.</w:t>
      </w:r>
    </w:p>
    <w:p w14:paraId="3EFE89D2" w14:textId="0C82DE8E" w:rsidR="00E84DA4" w:rsidRDefault="00E84DA4" w:rsidP="00E84DA4">
      <w:pPr>
        <w:spacing w:before="120"/>
      </w:pPr>
      <w:r>
        <w:t>P2: A dízelüzemű aggregátor kizárólag vészhelyzetben (hálózati áramkimaradás esetén), valamint a kötelező időszakos karbantartási tesztüzemek során működik (éves szinten &lt;50 üzemóra). A tiszta belső égési folyamat során technológiai vagy gyártási hulladék nem keletkezik.</w:t>
      </w:r>
    </w:p>
    <w:p w14:paraId="5D4B675B" w14:textId="77777777" w:rsidR="00C9125D" w:rsidRPr="00C9125D" w:rsidRDefault="00C9125D" w:rsidP="00C036E2">
      <w:pPr>
        <w:spacing w:before="120"/>
        <w:rPr>
          <w:b/>
          <w:bCs/>
        </w:rPr>
      </w:pPr>
      <w:r w:rsidRPr="00C9125D">
        <w:rPr>
          <w:b/>
          <w:bCs/>
        </w:rPr>
        <w:t>2. Kevésbé veszélyes anyagok használata</w:t>
      </w:r>
    </w:p>
    <w:p w14:paraId="2BEC8276" w14:textId="77777777" w:rsidR="00C9125D" w:rsidRDefault="00C9125D" w:rsidP="00C036E2">
      <w:pPr>
        <w:spacing w:before="120"/>
      </w:pPr>
      <w:r w:rsidRPr="00C9125D">
        <w:t>P1: A hulladékégető berendezés elsődleges és másodlagos (utóégető) égői alacsony kéntartalmú gázüzemű segédenergiát használnak. A technológia üzemeltetése nem igényel semmilyen veszélyes vegyi adalékanyagot, gázmosó folyadékot vagy környezetre kockázatos segédanyagot.</w:t>
      </w:r>
    </w:p>
    <w:p w14:paraId="249892B5" w14:textId="39E0EBBA" w:rsidR="00E84DA4" w:rsidRDefault="00C9125D" w:rsidP="00C036E2">
      <w:pPr>
        <w:spacing w:before="120"/>
      </w:pPr>
      <w:r w:rsidRPr="00C9125D">
        <w:t xml:space="preserve">P2: A szükségáramforrás hajtómotorja kizárólag a kereskedelmi forgalomban kapható, a legszigorúbb környezetvédelmi szabványoknak megfelelő, MSZ EN 590 szerinti, </w:t>
      </w:r>
      <w:proofErr w:type="gramStart"/>
      <w:r w:rsidRPr="00C9125D">
        <w:t>ultra-alacsony</w:t>
      </w:r>
      <w:proofErr w:type="gramEnd"/>
      <w:r w:rsidRPr="00C9125D">
        <w:t xml:space="preserve"> kéntartalmú autóipari gázolajjal üzemel. Ez közvetlenül garantálja a kén-dioxid (SO</w:t>
      </w:r>
      <w:r w:rsidRPr="00C9125D">
        <w:rPr>
          <w:vertAlign w:val="subscript"/>
        </w:rPr>
        <w:t>2</w:t>
      </w:r>
      <w:r w:rsidRPr="00C9125D">
        <w:t>), valamint a nehézfém- és koromemisszió minimális szinten tartását az ipari nehéz fűtőolajokhoz vagy gyengébb minőségű gázolajokhoz képest.</w:t>
      </w:r>
    </w:p>
    <w:p w14:paraId="250ED28C" w14:textId="77777777" w:rsidR="00C9125D" w:rsidRPr="00C9125D" w:rsidRDefault="00C9125D" w:rsidP="00C9125D">
      <w:pPr>
        <w:spacing w:before="120"/>
        <w:rPr>
          <w:b/>
          <w:bCs/>
        </w:rPr>
      </w:pPr>
      <w:r w:rsidRPr="00C9125D">
        <w:rPr>
          <w:b/>
          <w:bCs/>
        </w:rPr>
        <w:t>3. A folyamatban keletkező és felhasznált anyagok újrahasználatának, és a hulladékok újrafeldolgozásának elősegítése</w:t>
      </w:r>
    </w:p>
    <w:p w14:paraId="44B00C57" w14:textId="39687E6E" w:rsidR="00C9125D" w:rsidRDefault="00C9125D" w:rsidP="00C9125D">
      <w:pPr>
        <w:spacing w:before="120"/>
      </w:pPr>
      <w:r>
        <w:lastRenderedPageBreak/>
        <w:t>P1: Az égetés során keletkező inert, magas ásványianyag-tartalmú (főként kalcium és foszfor) száraz hamu zárt, porzásmentes konténerben kerül gyűjtésre. A hulladék közvetlen lerakása helyett – a hatályos jogszabályi keretek között engedéllyel rendelkező hulladékhasznosító szakvállalkozásnak adjuk át.</w:t>
      </w:r>
      <w:r w:rsidR="002A297C">
        <w:t xml:space="preserve"> A későbbiekben esetlegesen megvizsgálásra kerül minősített talajjavító alapanyagként történő hasznosítása is.</w:t>
      </w:r>
    </w:p>
    <w:p w14:paraId="5777BA95" w14:textId="7ADADEDC" w:rsidR="00C9125D" w:rsidRDefault="00C9125D" w:rsidP="00C9125D">
      <w:pPr>
        <w:spacing w:before="120"/>
      </w:pPr>
      <w:r>
        <w:t>P2: A motor működése közben keletkező égéstermékek fizikai tulajdonságaik miatt helyben nem hasznosíthatók újra. Ugyanakkor a berendezés időszakos karbantartásakor keletkező veszélyes hulladékokat (fáradt olaj, használt szűrők) zárt edényzetben gyűjtjük, és 100%-ban minősített, anyagi vagy energetikai újrahasznosítást végző hulladékkezelőnek adjuk át.</w:t>
      </w:r>
    </w:p>
    <w:p w14:paraId="01DB9904" w14:textId="77777777" w:rsidR="00825003" w:rsidRPr="00825003" w:rsidRDefault="00825003" w:rsidP="00C036E2">
      <w:pPr>
        <w:spacing w:before="120"/>
        <w:rPr>
          <w:b/>
          <w:bCs/>
        </w:rPr>
      </w:pPr>
      <w:r w:rsidRPr="00825003">
        <w:rPr>
          <w:b/>
          <w:bCs/>
        </w:rPr>
        <w:t>4. Alternatív üzemeltetési folyamatok, berendezések vagy módszerek, amelyeket sikerrel próbáltak ki ipari méretekben</w:t>
      </w:r>
    </w:p>
    <w:p w14:paraId="026188E6" w14:textId="77777777" w:rsidR="00825003" w:rsidRDefault="00825003" w:rsidP="00C036E2">
      <w:pPr>
        <w:spacing w:before="120"/>
      </w:pPr>
      <w:r w:rsidRPr="00825003">
        <w:t xml:space="preserve">P1: A beépítésre kerülő többszakaszos (batch) konfiguráció különálló utóégető kamrával (Thermal Oxidizer) a kisteljesítményű állati tetemégetés nemzetközileg elismert és bevált ipari standardja. A berendezés gépészetileg garantálja, hogy a füstgázok az utóégető zónában legalább 2 másodperces tartózkodási időt töltsenek el &gt;850 </w:t>
      </w:r>
      <w:r>
        <w:t>°</w:t>
      </w:r>
      <w:r w:rsidRPr="00825003">
        <w:t>C hőmérsékleten (megfelelve a 142/2011/EU rendelet előírásainak). Ez a módszer bizonyítottan hatékonyabb és környezetkímélőbb, mint az egykamrás alternatívák, mivel a bűzkomponenseket és az összes szerves szenet (TOC) már a gázfázisban teljesen lebontja.</w:t>
      </w:r>
    </w:p>
    <w:p w14:paraId="061FE899" w14:textId="79FE9EB1" w:rsidR="00C9125D" w:rsidRDefault="00825003" w:rsidP="00C036E2">
      <w:pPr>
        <w:spacing w:before="120"/>
      </w:pPr>
      <w:r w:rsidRPr="00825003">
        <w:t>P2: Az elektronikus befecskendezés-vezérléssel és optimalizált levegő-üzemanyag aránnyal rendelkező, fix telepítésű szükségáramforrás a mezőgazdasági szektorban a legbiztonságosabb, széles körben kipróbált és elfogadott technológiai megoldás.</w:t>
      </w:r>
    </w:p>
    <w:p w14:paraId="08556709" w14:textId="77777777" w:rsidR="00825003" w:rsidRPr="00825003" w:rsidRDefault="00825003" w:rsidP="00825003">
      <w:pPr>
        <w:spacing w:before="120"/>
        <w:rPr>
          <w:b/>
          <w:bCs/>
        </w:rPr>
      </w:pPr>
      <w:r w:rsidRPr="00825003">
        <w:rPr>
          <w:b/>
          <w:bCs/>
        </w:rPr>
        <w:t>5. A műszaki fejlődésben és felfogásban bekövetkező változások</w:t>
      </w:r>
    </w:p>
    <w:p w14:paraId="4F5E74F9" w14:textId="77777777" w:rsidR="00825003" w:rsidRDefault="00825003" w:rsidP="00825003">
      <w:pPr>
        <w:spacing w:before="120"/>
      </w:pPr>
      <w:r>
        <w:t>P1 pontforrás: A Bentley berendezés integrált mikrokontrolleres vezérléssel és folyamatos digitális hőmérséklet-regisztrációval rendelkezik mind az elsődleges, mind a másodlagos kamrában. Az égők modulációs szabályozása a pillanatnyi termikus terheléshez igazítja a segédenergia-bevitelt. Ez a modern automatizálási felfogás megakadályozza a tökéletlen égési fázisok kialakulását a felfűtési és átmeneti üzemmódokban.</w:t>
      </w:r>
    </w:p>
    <w:p w14:paraId="511049F8" w14:textId="07BC46E3" w:rsidR="00E84DA4" w:rsidRDefault="00825003" w:rsidP="00825003">
      <w:pPr>
        <w:spacing w:before="120"/>
      </w:pPr>
      <w:r>
        <w:t>P2 pontforrás: A modern elektronikus motorvezérlő egység (ECU) minimálisra csökkenti az indítási időt és optimalizálja a tranziens terhelési fázisokat. Ezáltal kiküszöböli a régebbi, tisztán mechanikus dízelmotorokra jellemző, hidegindításkor jelentkező intenzív elégetlen szénhidrogén- és koromkibocsátást.</w:t>
      </w:r>
    </w:p>
    <w:p w14:paraId="189A69FB" w14:textId="77777777" w:rsidR="00836B63" w:rsidRPr="00836B63" w:rsidRDefault="00836B63" w:rsidP="00C036E2">
      <w:pPr>
        <w:spacing w:before="120"/>
        <w:rPr>
          <w:b/>
          <w:bCs/>
        </w:rPr>
      </w:pPr>
      <w:r w:rsidRPr="00836B63">
        <w:rPr>
          <w:b/>
          <w:bCs/>
        </w:rPr>
        <w:t>6. A vonatkozó kibocsátások természete, hatásai és mennyisége</w:t>
      </w:r>
    </w:p>
    <w:p w14:paraId="25445D11" w14:textId="77777777" w:rsidR="00810A88" w:rsidRDefault="00836B63" w:rsidP="00C036E2">
      <w:pPr>
        <w:spacing w:before="120"/>
      </w:pPr>
      <w:r w:rsidRPr="00836B63">
        <w:t>P1: A kibocsátás gázhalmazállapotú égéstermékekből és szilárd részecskékből áll. A tervezett kibocsátási koncentrációk az 5 tf% oxigéntartalomra normálva szigorúan megfelelnek a 29/2014. (XI. 26.) FM rendeletben előírt szigorú technológiai határértékeknek (NO</w:t>
      </w:r>
      <w:r w:rsidRPr="003E29F1">
        <w:rPr>
          <w:vertAlign w:val="subscript"/>
        </w:rPr>
        <w:t>x</w:t>
      </w:r>
      <w:r w:rsidRPr="00836B63">
        <w:t xml:space="preserve"> </w:t>
      </w:r>
      <w:r w:rsidR="003E29F1">
        <w:t>≤</w:t>
      </w:r>
      <w:r w:rsidRPr="00836B63">
        <w:t xml:space="preserve"> 500 mg/m</w:t>
      </w:r>
      <w:r w:rsidRPr="003E29F1">
        <w:rPr>
          <w:vertAlign w:val="superscript"/>
        </w:rPr>
        <w:t>3</w:t>
      </w:r>
      <w:r w:rsidRPr="00836B63">
        <w:t xml:space="preserve">, CO </w:t>
      </w:r>
      <w:r w:rsidR="000A2847">
        <w:t>≤</w:t>
      </w:r>
      <w:r w:rsidRPr="00836B63">
        <w:t xml:space="preserve"> 500 mg/m</w:t>
      </w:r>
      <w:r w:rsidRPr="000A2847">
        <w:rPr>
          <w:vertAlign w:val="superscript"/>
        </w:rPr>
        <w:t>3</w:t>
      </w:r>
      <w:r w:rsidRPr="00836B63">
        <w:t>). A k</w:t>
      </w:r>
      <w:r w:rsidRPr="000A2847">
        <w:rPr>
          <w:vertAlign w:val="subscript"/>
        </w:rPr>
        <w:t>0</w:t>
      </w:r>
      <w:r w:rsidR="000A2847">
        <w:t xml:space="preserve"> </w:t>
      </w:r>
      <w:r w:rsidRPr="00836B63">
        <w:t>=</w:t>
      </w:r>
      <w:r w:rsidR="000A2847">
        <w:t xml:space="preserve"> </w:t>
      </w:r>
      <w:r w:rsidRPr="00836B63">
        <w:t xml:space="preserve">1,6-os korrekciós tényezővel átszámított adatsor és a </w:t>
      </w:r>
      <w:r w:rsidR="000A2847">
        <w:t>V</w:t>
      </w:r>
      <w:r w:rsidRPr="000A2847">
        <w:rPr>
          <w:vertAlign w:val="subscript"/>
        </w:rPr>
        <w:t>0(5)</w:t>
      </w:r>
      <w:r w:rsidRPr="00836B63">
        <w:t xml:space="preserve"> = 927,76 Nm</w:t>
      </w:r>
      <w:r w:rsidRPr="000A2847">
        <w:rPr>
          <w:vertAlign w:val="superscript"/>
        </w:rPr>
        <w:t>3</w:t>
      </w:r>
      <w:r w:rsidRPr="00836B63">
        <w:t>/h normált gázáram alapján a maximális órás tömegáramok elhanyagolható környezeti terhelést jelentenek.</w:t>
      </w:r>
    </w:p>
    <w:p w14:paraId="2588ACDD" w14:textId="3384FBA2" w:rsidR="00825003" w:rsidRDefault="00836B63" w:rsidP="00C036E2">
      <w:pPr>
        <w:spacing w:before="120"/>
      </w:pPr>
      <w:r w:rsidRPr="00836B63">
        <w:t>P2 pontforrás: A kibocsátás jellege szakaszos és rövid idejű. A 15 tf% oxigéntartalomra normált koncentrációk (NO</w:t>
      </w:r>
      <w:r w:rsidRPr="00810A88">
        <w:rPr>
          <w:vertAlign w:val="subscript"/>
        </w:rPr>
        <w:t>x</w:t>
      </w:r>
      <w:r w:rsidRPr="00836B63">
        <w:t>: 600 mg/m</w:t>
      </w:r>
      <w:r w:rsidRPr="00810A88">
        <w:rPr>
          <w:vertAlign w:val="superscript"/>
        </w:rPr>
        <w:t>3</w:t>
      </w:r>
      <w:r w:rsidRPr="00836B63">
        <w:t>, CO: 390 mg/m</w:t>
      </w:r>
      <w:r w:rsidRPr="00810A88">
        <w:rPr>
          <w:vertAlign w:val="superscript"/>
        </w:rPr>
        <w:t>3</w:t>
      </w:r>
      <w:r w:rsidRPr="00836B63">
        <w:t>, PM</w:t>
      </w:r>
      <w:r w:rsidRPr="00810A88">
        <w:rPr>
          <w:vertAlign w:val="subscript"/>
        </w:rPr>
        <w:t>1</w:t>
      </w:r>
      <w:r w:rsidR="00810A88" w:rsidRPr="00810A88">
        <w:rPr>
          <w:vertAlign w:val="subscript"/>
        </w:rPr>
        <w:t>0</w:t>
      </w:r>
      <w:r w:rsidRPr="00836B63">
        <w:t>\PM</w:t>
      </w:r>
      <w:r w:rsidRPr="00810A88">
        <w:rPr>
          <w:vertAlign w:val="subscript"/>
        </w:rPr>
        <w:t>2,5</w:t>
      </w:r>
      <w:r w:rsidRPr="00836B63">
        <w:t>: 78 mg/m</w:t>
      </w:r>
      <w:r w:rsidRPr="00810A88">
        <w:rPr>
          <w:vertAlign w:val="superscript"/>
        </w:rPr>
        <w:t>3</w:t>
      </w:r>
      <w:r w:rsidRPr="00836B63">
        <w:t xml:space="preserve"> és a 2629,45 Nm</w:t>
      </w:r>
      <w:r w:rsidRPr="00810A88">
        <w:rPr>
          <w:vertAlign w:val="superscript"/>
        </w:rPr>
        <w:t>3</w:t>
      </w:r>
      <w:r w:rsidR="00810A88">
        <w:t>/</w:t>
      </w:r>
      <w:r w:rsidRPr="00836B63">
        <w:t>h térfogatáram mellett végzett terjedési modellezés egyértelműen igazolja, hogy a pontforrások geometriai méretezése (kürtőmagasságok, kilépési sebességek) miatt a talajközeli immissziós koncentrációk Tiszaszőlős lakott területeinek határán a jogszabályi határértékek töredékei maradnak.</w:t>
      </w:r>
    </w:p>
    <w:p w14:paraId="4DD2E0A6" w14:textId="77777777" w:rsidR="0054790F" w:rsidRPr="0054790F" w:rsidRDefault="0054790F" w:rsidP="0054790F">
      <w:pPr>
        <w:spacing w:before="120"/>
        <w:rPr>
          <w:b/>
          <w:bCs/>
        </w:rPr>
      </w:pPr>
      <w:r w:rsidRPr="0054790F">
        <w:rPr>
          <w:b/>
          <w:bCs/>
        </w:rPr>
        <w:t>7. Az új, illetve a meglévő létesítmények engedélyezésének időpontjai</w:t>
      </w:r>
    </w:p>
    <w:p w14:paraId="7EF43768" w14:textId="2E011234" w:rsidR="00825003" w:rsidRDefault="0054790F" w:rsidP="0054790F">
      <w:pPr>
        <w:spacing w:before="120"/>
      </w:pPr>
      <w:r>
        <w:lastRenderedPageBreak/>
        <w:t>Mivel a tiszaszőlősi sertéstelep ezen pontforrásai teljesen új, zöldmezős/modernizációs beruházás keretében létesülnek (2026. évi engedélyezés), a technológia tervezése során nem kellett korábbi, elavult infrastrukturális korlátokhoz igazodni. A berendezések kiválasztása a jelenleg hatályos legújabb és legszigorúbb környezetvédelmi és kibocsátási normák figyelembevételével történt.</w:t>
      </w:r>
    </w:p>
    <w:p w14:paraId="4C7A610E" w14:textId="77777777" w:rsidR="0054790F" w:rsidRPr="0054790F" w:rsidRDefault="0054790F" w:rsidP="0054790F">
      <w:pPr>
        <w:spacing w:before="120"/>
        <w:rPr>
          <w:b/>
          <w:bCs/>
        </w:rPr>
      </w:pPr>
      <w:r w:rsidRPr="0054790F">
        <w:rPr>
          <w:b/>
          <w:bCs/>
        </w:rPr>
        <w:t>8. Az elérhető legjobb technika bevezetéséhez szükséges idő</w:t>
      </w:r>
    </w:p>
    <w:p w14:paraId="6C97E75D" w14:textId="0DEA42F6" w:rsidR="00836B63" w:rsidRDefault="0054790F" w:rsidP="0054790F">
      <w:pPr>
        <w:spacing w:before="120"/>
      </w:pPr>
      <w:r>
        <w:t>Tekintettel arra, hogy új létesítésről van szó, az elérhető legjobb technikák (BAT) követelményrendszere már a tervezési és beruházási fázisban integrálásra került. A technológia nem igényel átmeneti mentességi időszakot, haladékot vagy utólagos átalakítást; a P1 és P2 pontforrások az üzembe helyezés első napjától kezdve a BAT-elveknek teljeskörűen megfelelve fognak működni.</w:t>
      </w:r>
    </w:p>
    <w:p w14:paraId="3C3BE57E" w14:textId="77777777" w:rsidR="0054790F" w:rsidRPr="0054790F" w:rsidRDefault="0054790F" w:rsidP="0054790F">
      <w:pPr>
        <w:spacing w:before="120"/>
        <w:rPr>
          <w:b/>
          <w:bCs/>
        </w:rPr>
      </w:pPr>
      <w:r w:rsidRPr="0054790F">
        <w:rPr>
          <w:b/>
          <w:bCs/>
        </w:rPr>
        <w:t>9. A folyamatban felhasznált nyersanyagok fogyasztása és a folyamat energiahatékonysága</w:t>
      </w:r>
    </w:p>
    <w:p w14:paraId="60DFF9CC" w14:textId="5145A65A" w:rsidR="0054790F" w:rsidRDefault="0054790F" w:rsidP="0054790F">
      <w:pPr>
        <w:spacing w:before="120"/>
      </w:pPr>
      <w:r>
        <w:t>P1: Az égetőberendezés belső tere nagysűrűségű, modern monolit tűzálló falazattal és többrétegű hőszigetelő köpenyburkolattal van ellátva. Ez a kialakítás minimalizálja a külső palástfelületen történő radiációs hőveszteséget, tartja a belső hőt, és radikálisan csökkenti az egy tonna hulladék ártalmatlanítására eső specifikus segédenergia-fogyasztást. A füstgáztisztítás száraz technológiájú, így a folyamat egyáltalán nem igényel technológiai vizet, megelőzve a veszélyes folyékony hulladékáramok keletkezését.</w:t>
      </w:r>
    </w:p>
    <w:p w14:paraId="3322C63B" w14:textId="21E109E7" w:rsidR="00836B63" w:rsidRDefault="0054790F" w:rsidP="0054790F">
      <w:pPr>
        <w:spacing w:before="120"/>
      </w:pPr>
      <w:r>
        <w:t>P2 pontforrás: A meghajtó dízelmotor magas termodinamikai hatásfoka biztosítja a felhasznált gázolaj optimális energiakonverzióját, minimalizálva a specifikus üzemanyag-fogyasztást a működési idő alatt.</w:t>
      </w:r>
    </w:p>
    <w:p w14:paraId="791DDDE3" w14:textId="77777777" w:rsidR="00FA6AEE" w:rsidRPr="00FA6AEE" w:rsidRDefault="00FA6AEE" w:rsidP="00C036E2">
      <w:pPr>
        <w:spacing w:before="120"/>
        <w:rPr>
          <w:b/>
          <w:bCs/>
        </w:rPr>
      </w:pPr>
      <w:r w:rsidRPr="00FA6AEE">
        <w:rPr>
          <w:b/>
          <w:bCs/>
        </w:rPr>
        <w:t>10. Annak igénye, hogy a kibocsátások környezetre gyakorolt hatását és ennek kockázatát a minimálisra csökkentsék vagy megelőzzék</w:t>
      </w:r>
    </w:p>
    <w:p w14:paraId="7BB97E86" w14:textId="77777777" w:rsidR="00FA6AEE" w:rsidRDefault="00FA6AEE" w:rsidP="00C036E2">
      <w:pPr>
        <w:spacing w:before="120"/>
      </w:pPr>
      <w:r w:rsidRPr="00FA6AEE">
        <w:t>A pontforrások elhelyezése és fizikai paraméterei a Hatástávolság programmal végzett matematikai szimulációk alapján lettek optimalizálva.</w:t>
      </w:r>
    </w:p>
    <w:p w14:paraId="74F22328" w14:textId="2829E40C" w:rsidR="00FA6AEE" w:rsidRDefault="00FA6AEE" w:rsidP="00C036E2">
      <w:pPr>
        <w:spacing w:before="120"/>
      </w:pPr>
      <w:r w:rsidRPr="00FA6AEE">
        <w:t xml:space="preserve">A P1 forrás esetében a bűzhatás és a szerves gázok környezetbe jutásának kockázatát a másodlagos kamra automatizált, fix &gt;850 </w:t>
      </w:r>
      <w:r>
        <w:t>°</w:t>
      </w:r>
      <w:r w:rsidRPr="00FA6AEE">
        <w:t>C-os hőmérséklet-tartása a forrásnál (in-situ) teljesen megelőzi.</w:t>
      </w:r>
    </w:p>
    <w:p w14:paraId="74C6372E" w14:textId="1637C7A1" w:rsidR="0054790F" w:rsidRDefault="00FA6AEE" w:rsidP="00C036E2">
      <w:pPr>
        <w:spacing w:before="120"/>
      </w:pPr>
      <w:r w:rsidRPr="00FA6AEE">
        <w:t>A P2 forrás rendkívül alacsony éves kihasználtsága és kizárólag nappali, tesztjellegű futtatása garantálja, hogy a környező ökoszisztémára és a lakosságra gyakorolt kumulatív környezeti kockázat elhanyagolható szinten maradjon.</w:t>
      </w:r>
    </w:p>
    <w:p w14:paraId="120E374C" w14:textId="77777777" w:rsidR="00FA6AEE" w:rsidRPr="00FA6AEE" w:rsidRDefault="00FA6AEE" w:rsidP="00FA6AEE">
      <w:pPr>
        <w:spacing w:before="120"/>
        <w:rPr>
          <w:b/>
          <w:bCs/>
        </w:rPr>
      </w:pPr>
      <w:r w:rsidRPr="00FA6AEE">
        <w:rPr>
          <w:b/>
          <w:bCs/>
        </w:rPr>
        <w:t>11. Annak igénye, hogy megelőzzék a baleseteket és a minimálisra csökkentsék ezek környezetre gyakorolt hatását</w:t>
      </w:r>
    </w:p>
    <w:p w14:paraId="466C07AC" w14:textId="77777777" w:rsidR="00FA6AEE" w:rsidRDefault="00FA6AEE" w:rsidP="00FA6AEE">
      <w:pPr>
        <w:spacing w:before="120"/>
      </w:pPr>
      <w:r>
        <w:t>A P2 pontforrás biztonsági alapfunkciója (Havária-megelőzés): Kiemelendő, hogy a P2 vészhelyzeti aggregátor maga a környezetvédelmi balesetmegelőzési és havária-kezelési technika részét képezi. Egy esetleges hálózati áramkimaradás esetén a P2 forrás azonnali indulása biztosítja az istállók automatizált kényszerszellőztető és hűtőrendszereinek folyamatos energiaellátását. Ezzel közvetlenül megelőzhető az állatállomány tömeges, fulladásos elhullása, amely katasztrofális biológiai haváriahelyzetet és hirtelen fellépő, extrém mennyiségű állati hulladékképződést okozna a környezetileg érzékeny Tisza-tó térségében.</w:t>
      </w:r>
    </w:p>
    <w:p w14:paraId="758659DB" w14:textId="76377F58" w:rsidR="0054790F" w:rsidRDefault="00FA6AEE" w:rsidP="00FA6AEE">
      <w:pPr>
        <w:spacing w:before="120"/>
      </w:pPr>
      <w:r>
        <w:t>A P1 pontforrás üzembiztonsága: Az égetőmű automatikus vészleállító (safe shut-down) rendszerrel van felszerelve. A lángőrök vagy a vezérlés az üzemanyag-ellátást azonnal reteszelik, ha a másodlagos kamra hőmérséklete a kritikus szint alá süllyed, vagy ha égési rendellenesség lép fel, megakadályozva a nyers, kezeletlen füstgázok környezetbe jutását. Az aggregátor gázolaj-tároló tartálya duplafalú, szivárgásjelzővel ellátott kialakítású, kiküszöbölve a talaj- és talajvízszennyezés kockázatát.</w:t>
      </w:r>
    </w:p>
    <w:p w14:paraId="4DBA95B1" w14:textId="77777777" w:rsidR="00236B56" w:rsidRPr="00236B56" w:rsidRDefault="00236B56" w:rsidP="00236B56">
      <w:pPr>
        <w:spacing w:before="120"/>
        <w:rPr>
          <w:b/>
          <w:bCs/>
        </w:rPr>
      </w:pPr>
      <w:r w:rsidRPr="00236B56">
        <w:rPr>
          <w:b/>
          <w:bCs/>
        </w:rPr>
        <w:lastRenderedPageBreak/>
        <w:t>12. A magyar környezetvédelmi közigazgatási szervek vagy a nemzetközi szervezetek által közzétett információk</w:t>
      </w:r>
    </w:p>
    <w:p w14:paraId="0A0D985F" w14:textId="77777777" w:rsidR="00236B56" w:rsidRDefault="00236B56" w:rsidP="00236B56">
      <w:pPr>
        <w:spacing w:before="120"/>
      </w:pPr>
      <w:r>
        <w:t>A technológiák tervezése és a megfelelőség értékelése során az alábbi hivatalos, irányadó dokumentumokat vettük figyelembe:</w:t>
      </w:r>
    </w:p>
    <w:p w14:paraId="49E6C03F" w14:textId="77777777" w:rsidR="00236B56" w:rsidRDefault="00236B56" w:rsidP="00236B56">
      <w:pPr>
        <w:spacing w:before="120"/>
      </w:pPr>
      <w:r>
        <w:t>Az Európai Bizottság (EU) 2017/302 végrehajtási határozata az intenzív baromfi- vagy sertéstenyésztés elérhető legjobb technikáival (BAT) kapcsolatos következtetések megállapításáról (BAT 1-30).</w:t>
      </w:r>
    </w:p>
    <w:p w14:paraId="6195057A" w14:textId="77777777" w:rsidR="00236B56" w:rsidRDefault="00236B56" w:rsidP="00236B56">
      <w:pPr>
        <w:spacing w:before="120"/>
      </w:pPr>
      <w:r>
        <w:t>Az Európai IPPC Büroda (EIPPCB) által kiadott, a kisteljesítményű hulladékégető berendezésekre vonatkozó elérhető legjobb technikákról szóló referenciadokumentumok (BREF).</w:t>
      </w:r>
    </w:p>
    <w:p w14:paraId="2AA811B7" w14:textId="72E694A4" w:rsidR="00FA6AEE" w:rsidRDefault="00236B56" w:rsidP="00236B56">
      <w:pPr>
        <w:spacing w:before="120"/>
      </w:pPr>
      <w:r>
        <w:t>A hazai környezetvédelmi hatóságok levegőtisztaság-védelmi és modellezési útmutatói, különös tekintettel a 306/2010. (XII. 23.) Korm. rendelet, valamint a 23/2001. (X. 29.) KöM rendelet követelményeire.</w:t>
      </w:r>
    </w:p>
    <w:p w14:paraId="301BF18F" w14:textId="77777777" w:rsidR="009F57C4" w:rsidRDefault="009F57C4" w:rsidP="009F57C4">
      <w:pPr>
        <w:pStyle w:val="Cmsor1"/>
      </w:pPr>
      <w:bookmarkStart w:id="74" w:name="_Toc92828074"/>
      <w:bookmarkStart w:id="75" w:name="_Toc215005806"/>
      <w:bookmarkStart w:id="76" w:name="_Toc231161101"/>
      <w:r>
        <w:t>A</w:t>
      </w:r>
      <w:r w:rsidRPr="0020509C">
        <w:t xml:space="preserve"> hatásterület lehatárolása</w:t>
      </w:r>
      <w:bookmarkEnd w:id="74"/>
      <w:bookmarkEnd w:id="75"/>
      <w:bookmarkEnd w:id="76"/>
    </w:p>
    <w:p w14:paraId="3B0ECD13" w14:textId="77777777" w:rsidR="009F57C4" w:rsidRDefault="009F57C4" w:rsidP="009F57C4">
      <w:pPr>
        <w:pStyle w:val="Cmsor2"/>
      </w:pPr>
      <w:bookmarkStart w:id="77" w:name="_Toc215005807"/>
      <w:bookmarkStart w:id="78" w:name="_Toc231161102"/>
      <w:r>
        <w:t>Módszer</w:t>
      </w:r>
      <w:bookmarkEnd w:id="77"/>
      <w:bookmarkEnd w:id="78"/>
    </w:p>
    <w:p w14:paraId="41DE1F61" w14:textId="37543BBF" w:rsidR="009F57C4" w:rsidRDefault="009F57C4" w:rsidP="009F57C4">
      <w:pPr>
        <w:rPr>
          <w:bCs/>
        </w:rPr>
      </w:pPr>
      <w:r>
        <w:rPr>
          <w:bCs/>
        </w:rPr>
        <w:t>A hatásterület meghatározásának első lépéseként a pontforrás</w:t>
      </w:r>
      <w:r w:rsidRPr="00C1479E">
        <w:rPr>
          <w:bCs/>
        </w:rPr>
        <w:t xml:space="preserve"> </w:t>
      </w:r>
      <w:r>
        <w:rPr>
          <w:bCs/>
        </w:rPr>
        <w:t>kibocsátásának a</w:t>
      </w:r>
      <w:r w:rsidRPr="00C1479E">
        <w:rPr>
          <w:bCs/>
        </w:rPr>
        <w:t xml:space="preserve"> </w:t>
      </w:r>
      <w:r>
        <w:rPr>
          <w:bCs/>
        </w:rPr>
        <w:t>környező területekre</w:t>
      </w:r>
      <w:r w:rsidRPr="00C1479E">
        <w:rPr>
          <w:bCs/>
        </w:rPr>
        <w:t xml:space="preserve"> gyakorolt </w:t>
      </w:r>
      <w:r>
        <w:rPr>
          <w:bCs/>
        </w:rPr>
        <w:t>levegőterhelő hatását vizsgáltuk,</w:t>
      </w:r>
      <w:r w:rsidRPr="00C1479E">
        <w:rPr>
          <w:bCs/>
        </w:rPr>
        <w:t xml:space="preserve"> </w:t>
      </w:r>
      <w:r>
        <w:rPr>
          <w:bCs/>
        </w:rPr>
        <w:t>modellszámítást alkalmazva. A modellszámításhoz a Hatástávolság 8.0.0.12. nevű programját használtuk; a számításokat órás átlagolási időtartamra</w:t>
      </w:r>
      <w:r w:rsidRPr="00C1479E">
        <w:rPr>
          <w:bCs/>
        </w:rPr>
        <w:t xml:space="preserve"> </w:t>
      </w:r>
      <w:r>
        <w:rPr>
          <w:bCs/>
        </w:rPr>
        <w:t xml:space="preserve">végeztük el a legfontosabb szennyezőanyagokra. Ezzel az üzemszerű működés </w:t>
      </w:r>
      <w:r w:rsidRPr="00C1479E">
        <w:rPr>
          <w:bCs/>
        </w:rPr>
        <w:t>következ</w:t>
      </w:r>
      <w:r>
        <w:rPr>
          <w:bCs/>
        </w:rPr>
        <w:t>tében várható levegőminőségi állapot a 4/2011. (I. 14.) VM rendelet szerinti immissziós határértékekhez viszonyítva megítélhető</w:t>
      </w:r>
      <w:r w:rsidRPr="00C1479E">
        <w:rPr>
          <w:bCs/>
        </w:rPr>
        <w:t>.</w:t>
      </w:r>
    </w:p>
    <w:p w14:paraId="5CBBDB53" w14:textId="2362339E" w:rsidR="009F57C4" w:rsidRDefault="00B00D80" w:rsidP="00B00D80">
      <w:pPr>
        <w:pStyle w:val="Cmsor2"/>
      </w:pPr>
      <w:bookmarkStart w:id="79" w:name="_Toc215005809"/>
      <w:bookmarkStart w:id="80" w:name="_Toc231161103"/>
      <w:r>
        <w:t>Alap levegőterheltség megállapítása</w:t>
      </w:r>
      <w:bookmarkEnd w:id="79"/>
      <w:bookmarkEnd w:id="80"/>
    </w:p>
    <w:p w14:paraId="0DC41323" w14:textId="39ED9400" w:rsidR="00B00D80" w:rsidRDefault="00BC66EB" w:rsidP="00C036E2">
      <w:pPr>
        <w:spacing w:before="120"/>
      </w:pPr>
      <w:r w:rsidRPr="00BC66EB">
        <w:t>Tiszaszőlős külterületén (0244 hrsz.) a sertéstelep-fejlesztéssel érintett környezet alap-légszennyezettségi (háttérkoncentráció) adatait az Országos Légszennyezettségi Mérőhálózat (OLM) regionális háttértelepülési mérőállomásainak hivatalos tényadatai, valamint az Észak-Alföld régióra vonatkozó transzmissziós zónaadatok határozzák meg</w:t>
      </w:r>
      <w:r>
        <w:rPr>
          <w:rStyle w:val="Lbjegyzet-hivatkozs"/>
        </w:rPr>
        <w:footnoteReference w:id="61"/>
      </w:r>
      <w:r w:rsidRPr="00BC66EB">
        <w:t>. A vizsgált terület nem iparosodott, tiszta mezőgazdasági környezetben fekszik, ezért az alap-légszennyezettség szintje a jogszabályi egészségügyi határértékekhez viszonyítva alacsony</w:t>
      </w:r>
      <w:r>
        <w:rPr>
          <w:rStyle w:val="Lbjegyzet-hivatkozs"/>
        </w:rPr>
        <w:footnoteReference w:id="62"/>
      </w:r>
      <w:r w:rsidRPr="00BC66EB">
        <w:t>.</w:t>
      </w:r>
    </w:p>
    <w:p w14:paraId="5B82FE52" w14:textId="7DEF9B5B" w:rsidR="00E76914" w:rsidRPr="00E76914" w:rsidRDefault="00E76914" w:rsidP="00DB4AD0">
      <w:pPr>
        <w:pStyle w:val="Listaszerbekezds"/>
      </w:pPr>
      <w:r w:rsidRPr="00E76914">
        <w:t>Nitrogén-oxidok (NO</w:t>
      </w:r>
      <w:r w:rsidRPr="00822E04">
        <w:rPr>
          <w:vertAlign w:val="subscript"/>
        </w:rPr>
        <w:t>x</w:t>
      </w:r>
      <w:r>
        <w:t>, m</w:t>
      </w:r>
      <w:r w:rsidRPr="00E76914">
        <w:t>int NO</w:t>
      </w:r>
      <w:r w:rsidRPr="00822E04">
        <w:rPr>
          <w:vertAlign w:val="subscript"/>
        </w:rPr>
        <w:t>2</w:t>
      </w:r>
      <w:r w:rsidRPr="00E76914">
        <w:t xml:space="preserve">): 12,5 </w:t>
      </w:r>
      <w:r>
        <w:t>µ</w:t>
      </w:r>
      <w:r w:rsidRPr="00E76914">
        <w:t>g/m</w:t>
      </w:r>
      <w:r w:rsidRPr="00822E04">
        <w:rPr>
          <w:vertAlign w:val="superscript"/>
        </w:rPr>
        <w:t>3</w:t>
      </w:r>
      <w:r w:rsidR="006778C9">
        <w:rPr>
          <w:rStyle w:val="Lbjegyzet-hivatkozs"/>
        </w:rPr>
        <w:footnoteReference w:id="63"/>
      </w:r>
    </w:p>
    <w:p w14:paraId="433C301B" w14:textId="4FAD4878" w:rsidR="00E76914" w:rsidRPr="00E76914" w:rsidRDefault="00E76914" w:rsidP="00DB4AD0">
      <w:pPr>
        <w:pStyle w:val="Listaszerbekezds"/>
      </w:pPr>
      <w:r w:rsidRPr="00E76914">
        <w:t>Szilárd részecskék (PM</w:t>
      </w:r>
      <w:r w:rsidRPr="00DB4AD0">
        <w:rPr>
          <w:vertAlign w:val="subscript"/>
        </w:rPr>
        <w:t>10</w:t>
      </w:r>
      <w:r w:rsidRPr="00E76914">
        <w:t xml:space="preserve">): 21,0 </w:t>
      </w:r>
      <w:r w:rsidR="00822E04">
        <w:t>µ</w:t>
      </w:r>
      <w:r w:rsidR="00822E04" w:rsidRPr="00E76914">
        <w:t>g/m</w:t>
      </w:r>
      <w:r w:rsidR="00822E04" w:rsidRPr="00822E04">
        <w:rPr>
          <w:vertAlign w:val="superscript"/>
        </w:rPr>
        <w:t>3</w:t>
      </w:r>
      <w:r w:rsidR="006778C9">
        <w:rPr>
          <w:rStyle w:val="Lbjegyzet-hivatkozs"/>
        </w:rPr>
        <w:footnoteReference w:id="64"/>
      </w:r>
    </w:p>
    <w:p w14:paraId="795DB0FA" w14:textId="1453B4BF" w:rsidR="00E76914" w:rsidRPr="00E76914" w:rsidRDefault="00E76914" w:rsidP="00DB4AD0">
      <w:pPr>
        <w:pStyle w:val="Listaszerbekezds"/>
      </w:pPr>
      <w:r w:rsidRPr="00E76914">
        <w:t>Szilárd részecskék (PM</w:t>
      </w:r>
      <w:r w:rsidRPr="000C2831">
        <w:rPr>
          <w:vertAlign w:val="subscript"/>
        </w:rPr>
        <w:t>2,5</w:t>
      </w:r>
      <w:r w:rsidRPr="00E76914">
        <w:t xml:space="preserve"> és dízelkorom): 13,0 </w:t>
      </w:r>
      <w:r w:rsidR="00DB4AD0">
        <w:t>µ</w:t>
      </w:r>
      <w:r w:rsidR="00DB4AD0" w:rsidRPr="00E76914">
        <w:t>g/m</w:t>
      </w:r>
      <w:r w:rsidR="00DB4AD0" w:rsidRPr="00822E04">
        <w:rPr>
          <w:vertAlign w:val="superscript"/>
        </w:rPr>
        <w:t>3</w:t>
      </w:r>
      <w:r w:rsidRPr="00E76914">
        <w:t xml:space="preserve">; dízelkorom (elementáris szén): </w:t>
      </w:r>
      <w:proofErr w:type="gramStart"/>
      <w:r w:rsidRPr="00E76914">
        <w:t>&lt; 0</w:t>
      </w:r>
      <w:proofErr w:type="gramEnd"/>
      <w:r w:rsidRPr="00E76914">
        <w:t xml:space="preserve">,3 </w:t>
      </w:r>
      <w:r w:rsidR="00822E04">
        <w:t>µ</w:t>
      </w:r>
      <w:r w:rsidR="00822E04" w:rsidRPr="00E76914">
        <w:t>g/m</w:t>
      </w:r>
      <w:r w:rsidR="00822E04" w:rsidRPr="00822E04">
        <w:rPr>
          <w:vertAlign w:val="superscript"/>
        </w:rPr>
        <w:t>3</w:t>
      </w:r>
      <w:r w:rsidR="006778C9">
        <w:rPr>
          <w:rStyle w:val="Lbjegyzet-hivatkozs"/>
        </w:rPr>
        <w:footnoteReference w:id="65"/>
      </w:r>
    </w:p>
    <w:p w14:paraId="3F0DA89E" w14:textId="3C91422E" w:rsidR="00E76914" w:rsidRPr="00E76914" w:rsidRDefault="00E76914" w:rsidP="00DB4AD0">
      <w:pPr>
        <w:pStyle w:val="Listaszerbekezds"/>
      </w:pPr>
      <w:r w:rsidRPr="00E76914">
        <w:t>Kén-dioxid (SO</w:t>
      </w:r>
      <w:r w:rsidRPr="000C2831">
        <w:rPr>
          <w:vertAlign w:val="subscript"/>
        </w:rPr>
        <w:t>2</w:t>
      </w:r>
      <w:r w:rsidRPr="00E76914">
        <w:t xml:space="preserve">): 3,5 </w:t>
      </w:r>
      <w:r w:rsidR="00822E04">
        <w:t>µ</w:t>
      </w:r>
      <w:r w:rsidR="00822E04" w:rsidRPr="00E76914">
        <w:t>g/m</w:t>
      </w:r>
      <w:r w:rsidR="00822E04" w:rsidRPr="00822E04">
        <w:rPr>
          <w:vertAlign w:val="superscript"/>
        </w:rPr>
        <w:t>3</w:t>
      </w:r>
      <w:r w:rsidR="006778C9">
        <w:rPr>
          <w:rStyle w:val="Lbjegyzet-hivatkozs"/>
        </w:rPr>
        <w:footnoteReference w:id="66"/>
      </w:r>
    </w:p>
    <w:p w14:paraId="518D8FAF" w14:textId="43EED5EA" w:rsidR="00E76914" w:rsidRPr="00E76914" w:rsidRDefault="00E76914" w:rsidP="00DB4AD0">
      <w:pPr>
        <w:pStyle w:val="Listaszerbekezds"/>
      </w:pPr>
      <w:r w:rsidRPr="00E76914">
        <w:lastRenderedPageBreak/>
        <w:t xml:space="preserve">Szén-monoxid (CO): 280 </w:t>
      </w:r>
      <w:r w:rsidR="00822E04">
        <w:t>µ</w:t>
      </w:r>
      <w:r w:rsidR="00822E04" w:rsidRPr="00E76914">
        <w:t>g/m</w:t>
      </w:r>
      <w:r w:rsidR="00822E04" w:rsidRPr="00822E04">
        <w:rPr>
          <w:vertAlign w:val="superscript"/>
        </w:rPr>
        <w:t>3</w:t>
      </w:r>
      <w:r w:rsidR="006778C9">
        <w:rPr>
          <w:rStyle w:val="Lbjegyzet-hivatkozs"/>
        </w:rPr>
        <w:footnoteReference w:id="67"/>
      </w:r>
    </w:p>
    <w:p w14:paraId="04C4150D" w14:textId="2D4ED284" w:rsidR="00E76914" w:rsidRPr="00E76914" w:rsidRDefault="00E76914" w:rsidP="00DB4AD0">
      <w:pPr>
        <w:pStyle w:val="Listaszerbekezds"/>
      </w:pPr>
      <w:r w:rsidRPr="00E76914">
        <w:t>Hidrogén-klorid (HCl</w:t>
      </w:r>
      <w:r w:rsidR="000C2831">
        <w:t>)</w:t>
      </w:r>
      <w:r w:rsidRPr="00E76914">
        <w:t xml:space="preserve">: 0,0 </w:t>
      </w:r>
      <w:r w:rsidR="00822E04">
        <w:t>µ</w:t>
      </w:r>
      <w:r w:rsidR="00822E04" w:rsidRPr="00E76914">
        <w:t>g/m</w:t>
      </w:r>
      <w:r w:rsidR="00822E04" w:rsidRPr="00822E04">
        <w:rPr>
          <w:vertAlign w:val="superscript"/>
        </w:rPr>
        <w:t>3</w:t>
      </w:r>
      <w:r w:rsidR="006778C9">
        <w:rPr>
          <w:rStyle w:val="Lbjegyzet-hivatkozs"/>
        </w:rPr>
        <w:footnoteReference w:id="68"/>
      </w:r>
    </w:p>
    <w:p w14:paraId="459D8270" w14:textId="70E21BBB" w:rsidR="00E76914" w:rsidRPr="00374D8A" w:rsidRDefault="00E76914" w:rsidP="00DB4AD0">
      <w:pPr>
        <w:pStyle w:val="Listaszerbekezds"/>
      </w:pPr>
      <w:r w:rsidRPr="00E76914">
        <w:t xml:space="preserve">Összes szerves szén (TOC / NMVOC-ként mérve): 6,5 </w:t>
      </w:r>
      <w:r w:rsidR="00822E04">
        <w:t>µ</w:t>
      </w:r>
      <w:r w:rsidR="00822E04" w:rsidRPr="00E76914">
        <w:t>g/m</w:t>
      </w:r>
      <w:r w:rsidR="00822E04" w:rsidRPr="00822E04">
        <w:rPr>
          <w:vertAlign w:val="superscript"/>
        </w:rPr>
        <w:t>3</w:t>
      </w:r>
      <w:r w:rsidR="006778C9">
        <w:rPr>
          <w:rStyle w:val="Lbjegyzet-hivatkozs"/>
        </w:rPr>
        <w:footnoteReference w:id="69"/>
      </w:r>
    </w:p>
    <w:p w14:paraId="5B283FD2" w14:textId="433220E4" w:rsidR="00B00D80" w:rsidRDefault="00A93D26" w:rsidP="00A93D26">
      <w:pPr>
        <w:pStyle w:val="Cmsor2"/>
      </w:pPr>
      <w:bookmarkStart w:id="81" w:name="_Toc231161104"/>
      <w:r>
        <w:t>Kibocsátás és terjedés számítás (P1)</w:t>
      </w:r>
      <w:bookmarkEnd w:id="81"/>
    </w:p>
    <w:p w14:paraId="417AC646" w14:textId="65EDCB66" w:rsidR="00B00D80" w:rsidRDefault="00A93D26" w:rsidP="00A93D26">
      <w:pPr>
        <w:pStyle w:val="Cmsor3"/>
      </w:pPr>
      <w:bookmarkStart w:id="82" w:name="_Toc231161105"/>
      <w:r w:rsidRPr="00E76914">
        <w:t>Nitrogén-oxidok (NO</w:t>
      </w:r>
      <w:r w:rsidRPr="00822E04">
        <w:rPr>
          <w:vertAlign w:val="subscript"/>
        </w:rPr>
        <w:t>x</w:t>
      </w:r>
      <w:r>
        <w:t>, m</w:t>
      </w:r>
      <w:r w:rsidRPr="00E76914">
        <w:t>int NO</w:t>
      </w:r>
      <w:r w:rsidRPr="00822E04">
        <w:rPr>
          <w:vertAlign w:val="subscript"/>
        </w:rPr>
        <w:t>2</w:t>
      </w:r>
      <w:r w:rsidRPr="00E76914">
        <w:t>)</w:t>
      </w:r>
      <w:bookmarkEnd w:id="82"/>
    </w:p>
    <w:p w14:paraId="7D02BA7F" w14:textId="534182B5" w:rsidR="00B00D80" w:rsidRDefault="0010044F" w:rsidP="00C036E2">
      <w:pPr>
        <w:spacing w:before="120"/>
      </w:pPr>
      <w:r w:rsidRPr="0010044F">
        <w:t xml:space="preserve">Mivel a környezetvédelmi határértékek normál állapotú (0 </w:t>
      </w:r>
      <w:r>
        <w:t>°</w:t>
      </w:r>
      <w:r w:rsidRPr="0010044F">
        <w:t>C</w:t>
      </w:r>
      <w:r>
        <w:t xml:space="preserve"> </w:t>
      </w:r>
      <w:r w:rsidRPr="0010044F">
        <w:t>azaz 273,15 K hőmérsékletű és 101,3 kPa nyomású) száraz gázra vonatkoznak, az üzemi térfogatáramot a gáztörvények alapján korrigáljuk:</w:t>
      </w:r>
    </w:p>
    <w:p w14:paraId="7AB47E69" w14:textId="47EB55B1" w:rsidR="0010044F" w:rsidRDefault="00000000" w:rsidP="0059582C">
      <w:pPr>
        <w:spacing w:before="120"/>
        <w:jc w:val="center"/>
      </w:pPr>
      <m:oMathPara>
        <m:oMath>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xml:space="preserve">=V × </m:t>
          </m:r>
          <m:f>
            <m:fPr>
              <m:ctrlPr>
                <w:rPr>
                  <w:rFonts w:ascii="Cambria Math" w:hAnsi="Cambria Math"/>
                  <w:i/>
                </w:rPr>
              </m:ctrlPr>
            </m:fPr>
            <m:num>
              <m:r>
                <w:rPr>
                  <w:rFonts w:ascii="Cambria Math" w:hAnsi="Cambria Math"/>
                </w:rPr>
                <m:t>273,15</m:t>
              </m:r>
            </m:num>
            <m:den>
              <m:r>
                <w:rPr>
                  <w:rFonts w:ascii="Cambria Math" w:hAnsi="Cambria Math"/>
                </w:rPr>
                <m:t xml:space="preserve">273,15+ </m:t>
              </m:r>
              <m:sSub>
                <m:sSubPr>
                  <m:ctrlPr>
                    <w:rPr>
                      <w:rFonts w:ascii="Cambria Math" w:hAnsi="Cambria Math"/>
                      <w:i/>
                    </w:rPr>
                  </m:ctrlPr>
                </m:sSubPr>
                <m:e>
                  <m:r>
                    <w:rPr>
                      <w:rFonts w:ascii="Cambria Math" w:hAnsi="Cambria Math"/>
                    </w:rPr>
                    <m:t>t</m:t>
                  </m:r>
                </m:e>
                <m:sub>
                  <m:r>
                    <w:rPr>
                      <w:rFonts w:ascii="Cambria Math" w:hAnsi="Cambria Math"/>
                    </w:rPr>
                    <m:t>s</m:t>
                  </m:r>
                </m:sub>
              </m:sSub>
            </m:den>
          </m:f>
          <m:r>
            <w:rPr>
              <w:rFonts w:ascii="Cambria Math" w:hAnsi="Cambria Math"/>
            </w:rPr>
            <m:t xml:space="preserve">=2680× </m:t>
          </m:r>
          <m:f>
            <m:fPr>
              <m:ctrlPr>
                <w:rPr>
                  <w:rFonts w:ascii="Cambria Math" w:hAnsi="Cambria Math"/>
                  <w:i/>
                </w:rPr>
              </m:ctrlPr>
            </m:fPr>
            <m:num>
              <m:r>
                <w:rPr>
                  <w:rFonts w:ascii="Cambria Math" w:hAnsi="Cambria Math"/>
                </w:rPr>
                <m:t>273,15</m:t>
              </m:r>
            </m:num>
            <m:den>
              <m:r>
                <w:rPr>
                  <w:rFonts w:ascii="Cambria Math" w:hAnsi="Cambria Math"/>
                </w:rPr>
                <m:t>273,15+ 220</m:t>
              </m:r>
            </m:den>
          </m:f>
          <m:r>
            <w:rPr>
              <w:rFonts w:ascii="Cambria Math" w:hAnsi="Cambria Math"/>
            </w:rPr>
            <m:t xml:space="preserve">=1484,42 </m:t>
          </m:r>
          <m:f>
            <m:fPr>
              <m:ctrlPr>
                <w:rPr>
                  <w:rFonts w:ascii="Cambria Math" w:hAnsi="Cambria Math"/>
                  <w:i/>
                </w:rPr>
              </m:ctrlPr>
            </m:fPr>
            <m:num>
              <m:sSup>
                <m:sSupPr>
                  <m:ctrlPr>
                    <w:rPr>
                      <w:rFonts w:ascii="Cambria Math" w:hAnsi="Cambria Math"/>
                      <w:i/>
                    </w:rPr>
                  </m:ctrlPr>
                </m:sSupPr>
                <m:e>
                  <m:r>
                    <w:rPr>
                      <w:rFonts w:ascii="Cambria Math" w:hAnsi="Cambria Math"/>
                    </w:rPr>
                    <m:t>Nm</m:t>
                  </m:r>
                </m:e>
                <m:sup>
                  <m:r>
                    <w:rPr>
                      <w:rFonts w:ascii="Cambria Math" w:hAnsi="Cambria Math"/>
                    </w:rPr>
                    <m:t>3</m:t>
                  </m:r>
                </m:sup>
              </m:sSup>
            </m:num>
            <m:den>
              <m:r>
                <w:rPr>
                  <w:rFonts w:ascii="Cambria Math" w:hAnsi="Cambria Math"/>
                </w:rPr>
                <m:t>h</m:t>
              </m:r>
            </m:den>
          </m:f>
        </m:oMath>
      </m:oMathPara>
    </w:p>
    <w:p w14:paraId="5215AEC1" w14:textId="4CAE4CB0" w:rsidR="0010044F" w:rsidRDefault="00FC0E87" w:rsidP="00C036E2">
      <w:pPr>
        <w:spacing w:before="120"/>
      </w:pPr>
      <w:r w:rsidRPr="00FC0E87">
        <w:t>A korrekciós tényező megmutatja a gáz hígítottságának mértékét a tiszta környezeti levegő (21 tf% oxigén) viszonylatában:</w:t>
      </w:r>
    </w:p>
    <w:p w14:paraId="715CE53A" w14:textId="044E9D1A" w:rsidR="0010044F" w:rsidRDefault="00000000" w:rsidP="00FC0E87">
      <w:pPr>
        <w:spacing w:before="120"/>
        <w:jc w:val="center"/>
      </w:pPr>
      <m:oMathPara>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 xml:space="preserve">= </m:t>
          </m:r>
          <m:f>
            <m:fPr>
              <m:ctrlPr>
                <w:rPr>
                  <w:rFonts w:ascii="Cambria Math" w:hAnsi="Cambria Math"/>
                  <w:i/>
                </w:rPr>
              </m:ctrlPr>
            </m:fPr>
            <m:num>
              <m:r>
                <w:rPr>
                  <w:rFonts w:ascii="Cambria Math" w:hAnsi="Cambria Math"/>
                </w:rPr>
                <m:t xml:space="preserve">21- </m:t>
              </m:r>
              <m:sSub>
                <m:sSubPr>
                  <m:ctrlPr>
                    <w:rPr>
                      <w:rFonts w:ascii="Cambria Math" w:hAnsi="Cambria Math"/>
                      <w:i/>
                    </w:rPr>
                  </m:ctrlPr>
                </m:sSubPr>
                <m:e>
                  <m:r>
                    <w:rPr>
                      <w:rFonts w:ascii="Cambria Math" w:hAnsi="Cambria Math"/>
                    </w:rPr>
                    <m:t>O</m:t>
                  </m:r>
                </m:e>
                <m:sub>
                  <m:r>
                    <w:rPr>
                      <w:rFonts w:ascii="Cambria Math" w:hAnsi="Cambria Math"/>
                    </w:rPr>
                    <m:t>ref</m:t>
                  </m:r>
                </m:sub>
              </m:sSub>
            </m:num>
            <m:den>
              <m:r>
                <w:rPr>
                  <w:rFonts w:ascii="Cambria Math" w:hAnsi="Cambria Math"/>
                </w:rPr>
                <m:t xml:space="preserve">21- </m:t>
              </m:r>
              <m:sSub>
                <m:sSubPr>
                  <m:ctrlPr>
                    <w:rPr>
                      <w:rFonts w:ascii="Cambria Math" w:hAnsi="Cambria Math"/>
                      <w:i/>
                    </w:rPr>
                  </m:ctrlPr>
                </m:sSubPr>
                <m:e>
                  <m:r>
                    <w:rPr>
                      <w:rFonts w:ascii="Cambria Math" w:hAnsi="Cambria Math"/>
                    </w:rPr>
                    <m:t>O</m:t>
                  </m:r>
                </m:e>
                <m:sub>
                  <m:r>
                    <w:rPr>
                      <w:rFonts w:ascii="Cambria Math" w:hAnsi="Cambria Math"/>
                    </w:rPr>
                    <m:t>mért</m:t>
                  </m:r>
                </m:sub>
              </m:sSub>
            </m:den>
          </m:f>
          <m:r>
            <w:rPr>
              <w:rFonts w:ascii="Cambria Math" w:hAnsi="Cambria Math"/>
            </w:rPr>
            <m:t xml:space="preserve">= </m:t>
          </m:r>
          <m:f>
            <m:fPr>
              <m:ctrlPr>
                <w:rPr>
                  <w:rFonts w:ascii="Cambria Math" w:hAnsi="Cambria Math"/>
                  <w:i/>
                </w:rPr>
              </m:ctrlPr>
            </m:fPr>
            <m:num>
              <m:r>
                <w:rPr>
                  <w:rFonts w:ascii="Cambria Math" w:hAnsi="Cambria Math"/>
                </w:rPr>
                <m:t>21- 5</m:t>
              </m:r>
            </m:num>
            <m:den>
              <m:r>
                <w:rPr>
                  <w:rFonts w:ascii="Cambria Math" w:hAnsi="Cambria Math"/>
                </w:rPr>
                <m:t>21- 11</m:t>
              </m:r>
            </m:den>
          </m:f>
          <m:r>
            <w:rPr>
              <w:rFonts w:ascii="Cambria Math" w:hAnsi="Cambria Math"/>
            </w:rPr>
            <m:t>=1,6</m:t>
          </m:r>
        </m:oMath>
      </m:oMathPara>
    </w:p>
    <w:p w14:paraId="64F24124" w14:textId="2C5A4689" w:rsidR="00FC0E87" w:rsidRDefault="00554B06" w:rsidP="00C036E2">
      <w:pPr>
        <w:spacing w:before="120"/>
      </w:pPr>
      <w:r w:rsidRPr="00554B06">
        <w:t>Mivel a füstgáz a külső levegő hozzákeverése miatt hígult (az oxigéntartalom 5%-ról 11%-ra nőtt), az egységnyi térfogatban megengedett szennyezőanyag-koncentrációnak arányosan csökkennie kell, hogy a kéményen távozó abszolút tömegáram ne változzon:</w:t>
      </w:r>
    </w:p>
    <w:p w14:paraId="2ED4F17A" w14:textId="352CE9AB" w:rsidR="004A534A" w:rsidRDefault="00000000" w:rsidP="004A534A">
      <w:pPr>
        <w:spacing w:before="120"/>
        <w:jc w:val="center"/>
      </w:pPr>
      <m:oMathPara>
        <m:oMath>
          <m:sSub>
            <m:sSubPr>
              <m:ctrlPr>
                <w:rPr>
                  <w:rFonts w:ascii="Cambria Math" w:hAnsi="Cambria Math"/>
                  <w:i/>
                </w:rPr>
              </m:ctrlPr>
            </m:sSubPr>
            <m:e>
              <m:r>
                <w:rPr>
                  <w:rFonts w:ascii="Cambria Math" w:hAnsi="Cambria Math"/>
                </w:rPr>
                <m:t>C</m:t>
              </m:r>
            </m:e>
            <m:sub>
              <m:r>
                <w:rPr>
                  <w:rFonts w:ascii="Cambria Math" w:hAnsi="Cambria Math"/>
                </w:rPr>
                <m:t>valós</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limit</m:t>
                  </m:r>
                </m:sub>
              </m:sSub>
            </m:num>
            <m:den>
              <m:sSub>
                <m:sSubPr>
                  <m:ctrlPr>
                    <w:rPr>
                      <w:rFonts w:ascii="Cambria Math" w:hAnsi="Cambria Math"/>
                      <w:i/>
                    </w:rPr>
                  </m:ctrlPr>
                </m:sSubPr>
                <m:e>
                  <m:r>
                    <w:rPr>
                      <w:rFonts w:ascii="Cambria Math" w:hAnsi="Cambria Math"/>
                    </w:rPr>
                    <m:t>k</m:t>
                  </m:r>
                </m:e>
                <m:sub>
                  <m:r>
                    <w:rPr>
                      <w:rFonts w:ascii="Cambria Math" w:hAnsi="Cambria Math"/>
                    </w:rPr>
                    <m:t>O</m:t>
                  </m:r>
                </m:sub>
              </m:sSub>
            </m:den>
          </m:f>
          <m:r>
            <w:rPr>
              <w:rFonts w:ascii="Cambria Math" w:hAnsi="Cambria Math"/>
            </w:rPr>
            <m:t xml:space="preserve">= </m:t>
          </m:r>
          <m:f>
            <m:fPr>
              <m:ctrlPr>
                <w:rPr>
                  <w:rFonts w:ascii="Cambria Math" w:hAnsi="Cambria Math"/>
                  <w:i/>
                </w:rPr>
              </m:ctrlPr>
            </m:fPr>
            <m:num>
              <m:r>
                <w:rPr>
                  <w:rFonts w:ascii="Cambria Math" w:hAnsi="Cambria Math"/>
                </w:rPr>
                <m:t xml:space="preserve">500 </m:t>
              </m:r>
              <m:f>
                <m:fPr>
                  <m:ctrlPr>
                    <w:rPr>
                      <w:rFonts w:ascii="Cambria Math" w:hAnsi="Cambria Math"/>
                      <w:i/>
                    </w:rPr>
                  </m:ctrlPr>
                </m:fPr>
                <m:num>
                  <m:r>
                    <w:rPr>
                      <w:rFonts w:ascii="Cambria Math" w:hAnsi="Cambria Math"/>
                    </w:rPr>
                    <m:t>mg</m:t>
                  </m:r>
                </m:num>
                <m:den>
                  <m:sSup>
                    <m:sSupPr>
                      <m:ctrlPr>
                        <w:rPr>
                          <w:rFonts w:ascii="Cambria Math" w:hAnsi="Cambria Math"/>
                          <w:i/>
                        </w:rPr>
                      </m:ctrlPr>
                    </m:sSupPr>
                    <m:e>
                      <m:r>
                        <w:rPr>
                          <w:rFonts w:ascii="Cambria Math" w:hAnsi="Cambria Math"/>
                        </w:rPr>
                        <m:t>Nm</m:t>
                      </m:r>
                    </m:e>
                    <m:sup>
                      <m:r>
                        <w:rPr>
                          <w:rFonts w:ascii="Cambria Math" w:hAnsi="Cambria Math"/>
                        </w:rPr>
                        <m:t>3</m:t>
                      </m:r>
                    </m:sup>
                  </m:sSup>
                </m:den>
              </m:f>
            </m:num>
            <m:den>
              <m:r>
                <w:rPr>
                  <w:rFonts w:ascii="Cambria Math" w:hAnsi="Cambria Math"/>
                </w:rPr>
                <m:t>1,6</m:t>
              </m:r>
            </m:den>
          </m:f>
          <m:r>
            <w:rPr>
              <w:rFonts w:ascii="Cambria Math" w:hAnsi="Cambria Math"/>
            </w:rPr>
            <m:t xml:space="preserve"> =312,5 </m:t>
          </m:r>
          <m:f>
            <m:fPr>
              <m:ctrlPr>
                <w:rPr>
                  <w:rFonts w:ascii="Cambria Math" w:hAnsi="Cambria Math"/>
                  <w:i/>
                </w:rPr>
              </m:ctrlPr>
            </m:fPr>
            <m:num>
              <m:r>
                <w:rPr>
                  <w:rFonts w:ascii="Cambria Math" w:hAnsi="Cambria Math"/>
                </w:rPr>
                <m:t>mg</m:t>
              </m:r>
            </m:num>
            <m:den>
              <m:sSup>
                <m:sSupPr>
                  <m:ctrlPr>
                    <w:rPr>
                      <w:rFonts w:ascii="Cambria Math" w:hAnsi="Cambria Math"/>
                      <w:i/>
                    </w:rPr>
                  </m:ctrlPr>
                </m:sSupPr>
                <m:e>
                  <m:r>
                    <w:rPr>
                      <w:rFonts w:ascii="Cambria Math" w:hAnsi="Cambria Math"/>
                    </w:rPr>
                    <m:t>Nm</m:t>
                  </m:r>
                </m:e>
                <m:sup>
                  <m:r>
                    <w:rPr>
                      <w:rFonts w:ascii="Cambria Math" w:hAnsi="Cambria Math"/>
                    </w:rPr>
                    <m:t>3</m:t>
                  </m:r>
                </m:sup>
              </m:sSup>
            </m:den>
          </m:f>
          <m:r>
            <w:rPr>
              <w:rFonts w:ascii="Cambria Math" w:hAnsi="Cambria Math"/>
            </w:rPr>
            <m:t xml:space="preserve"> </m:t>
          </m:r>
        </m:oMath>
      </m:oMathPara>
    </w:p>
    <w:p w14:paraId="540EAC6E" w14:textId="4C6C5C03" w:rsidR="00554B06" w:rsidRDefault="00260550" w:rsidP="00C036E2">
      <w:pPr>
        <w:spacing w:before="120"/>
      </w:pPr>
      <w:r w:rsidRPr="00260550">
        <w:t>A valós koncentrációt megszorozzuk a normál térfogatárammal, majd a milligrammot grammra váltjuk (10</w:t>
      </w:r>
      <w:r w:rsidRPr="00260550">
        <w:rPr>
          <w:vertAlign w:val="superscript"/>
        </w:rPr>
        <w:t>-3</w:t>
      </w:r>
      <w:r w:rsidRPr="00260550">
        <w:t>)</w:t>
      </w:r>
      <w:r>
        <w:t>:</w:t>
      </w:r>
    </w:p>
    <w:p w14:paraId="57ADC593" w14:textId="2D261940" w:rsidR="004A534A" w:rsidRDefault="00000000" w:rsidP="00C036E2">
      <w:pPr>
        <w:spacing w:before="120"/>
      </w:pPr>
      <m:oMathPara>
        <m:oMath>
          <m:sSub>
            <m:sSubPr>
              <m:ctrlPr>
                <w:rPr>
                  <w:rFonts w:ascii="Cambria Math" w:hAnsi="Cambria Math"/>
                  <w:i/>
                </w:rPr>
              </m:ctrlPr>
            </m:sSubPr>
            <m:e>
              <m:r>
                <w:rPr>
                  <w:rFonts w:ascii="Cambria Math" w:hAnsi="Cambria Math"/>
                </w:rPr>
                <m:t>E</m:t>
              </m:r>
            </m:e>
            <m:sub>
              <m:f>
                <m:fPr>
                  <m:type m:val="skw"/>
                  <m:ctrlPr>
                    <w:rPr>
                      <w:rFonts w:ascii="Cambria Math" w:hAnsi="Cambria Math"/>
                      <w:i/>
                    </w:rPr>
                  </m:ctrlPr>
                </m:fPr>
                <m:num>
                  <m:r>
                    <w:rPr>
                      <w:rFonts w:ascii="Cambria Math" w:hAnsi="Cambria Math"/>
                    </w:rPr>
                    <m:t>g</m:t>
                  </m:r>
                </m:num>
                <m:den>
                  <m:r>
                    <w:rPr>
                      <w:rFonts w:ascii="Cambria Math" w:hAnsi="Cambria Math"/>
                    </w:rPr>
                    <m:t>h</m:t>
                  </m:r>
                </m:den>
              </m:f>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valós</m:t>
              </m:r>
            </m:sub>
          </m:sSub>
          <m:r>
            <w:rPr>
              <w:rFonts w:ascii="Cambria Math" w:hAnsi="Cambria Math"/>
            </w:rPr>
            <m:t xml:space="preserve"> × </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 xml:space="preserve">=312,5 </m:t>
          </m:r>
          <m:f>
            <m:fPr>
              <m:ctrlPr>
                <w:rPr>
                  <w:rFonts w:ascii="Cambria Math" w:hAnsi="Cambria Math"/>
                  <w:i/>
                </w:rPr>
              </m:ctrlPr>
            </m:fPr>
            <m:num>
              <m:r>
                <w:rPr>
                  <w:rFonts w:ascii="Cambria Math" w:hAnsi="Cambria Math"/>
                </w:rPr>
                <m:t>mg</m:t>
              </m:r>
            </m:num>
            <m:den>
              <m:sSup>
                <m:sSupPr>
                  <m:ctrlPr>
                    <w:rPr>
                      <w:rFonts w:ascii="Cambria Math" w:hAnsi="Cambria Math"/>
                      <w:i/>
                    </w:rPr>
                  </m:ctrlPr>
                </m:sSupPr>
                <m:e>
                  <m:r>
                    <w:rPr>
                      <w:rFonts w:ascii="Cambria Math" w:hAnsi="Cambria Math"/>
                    </w:rPr>
                    <m:t>Nm</m:t>
                  </m:r>
                </m:e>
                <m:sup>
                  <m:r>
                    <w:rPr>
                      <w:rFonts w:ascii="Cambria Math" w:hAnsi="Cambria Math"/>
                    </w:rPr>
                    <m:t>3</m:t>
                  </m:r>
                </m:sup>
              </m:sSup>
            </m:den>
          </m:f>
          <m:r>
            <w:rPr>
              <w:rFonts w:ascii="Cambria Math" w:hAnsi="Cambria Math"/>
            </w:rPr>
            <m:t xml:space="preserve">  × 1484,42 </m:t>
          </m:r>
          <m:f>
            <m:fPr>
              <m:ctrlPr>
                <w:rPr>
                  <w:rFonts w:ascii="Cambria Math" w:hAnsi="Cambria Math"/>
                  <w:i/>
                </w:rPr>
              </m:ctrlPr>
            </m:fPr>
            <m:num>
              <m:sSup>
                <m:sSupPr>
                  <m:ctrlPr>
                    <w:rPr>
                      <w:rFonts w:ascii="Cambria Math" w:hAnsi="Cambria Math"/>
                      <w:i/>
                    </w:rPr>
                  </m:ctrlPr>
                </m:sSupPr>
                <m:e>
                  <m:r>
                    <w:rPr>
                      <w:rFonts w:ascii="Cambria Math" w:hAnsi="Cambria Math"/>
                    </w:rPr>
                    <m:t>Nm</m:t>
                  </m:r>
                </m:e>
                <m:sup>
                  <m:r>
                    <w:rPr>
                      <w:rFonts w:ascii="Cambria Math" w:hAnsi="Cambria Math"/>
                    </w:rPr>
                    <m:t>3</m:t>
                  </m:r>
                </m:sup>
              </m:sSup>
            </m:num>
            <m:den>
              <m:r>
                <w:rPr>
                  <w:rFonts w:ascii="Cambria Math" w:hAnsi="Cambria Math"/>
                </w:rPr>
                <m:t>h</m:t>
              </m:r>
            </m:den>
          </m:f>
          <m:r>
            <w:rPr>
              <w:rFonts w:ascii="Cambria Math" w:hAnsi="Cambria Math"/>
            </w:rPr>
            <m:t xml:space="preserve"> ×0,001=463,88 </m:t>
          </m:r>
          <m:f>
            <m:fPr>
              <m:ctrlPr>
                <w:rPr>
                  <w:rFonts w:ascii="Cambria Math" w:hAnsi="Cambria Math"/>
                  <w:i/>
                </w:rPr>
              </m:ctrlPr>
            </m:fPr>
            <m:num>
              <m:r>
                <w:rPr>
                  <w:rFonts w:ascii="Cambria Math" w:hAnsi="Cambria Math"/>
                </w:rPr>
                <m:t>g</m:t>
              </m:r>
            </m:num>
            <m:den>
              <m:r>
                <w:rPr>
                  <w:rFonts w:ascii="Cambria Math" w:hAnsi="Cambria Math"/>
                </w:rPr>
                <m:t>h</m:t>
              </m:r>
            </m:den>
          </m:f>
        </m:oMath>
      </m:oMathPara>
    </w:p>
    <w:p w14:paraId="55E6D643" w14:textId="44FEAD13" w:rsidR="0062501E" w:rsidRDefault="00BE5372" w:rsidP="00C036E2">
      <w:pPr>
        <w:spacing w:before="120"/>
      </w:pPr>
      <w:r>
        <w:t>(A későbbi számításainkba ugyanezen logikával számolunk.)</w:t>
      </w:r>
    </w:p>
    <w:p w14:paraId="354EB19E" w14:textId="77777777" w:rsidR="00481F9A" w:rsidRDefault="00481F9A" w:rsidP="00481F9A"/>
    <w:p w14:paraId="0DB97B73" w14:textId="317A20F2" w:rsidR="00481F9A" w:rsidRPr="00481F9A" w:rsidRDefault="00481F9A" w:rsidP="00481F9A">
      <w:pPr>
        <w:rPr>
          <w:b/>
          <w:bCs/>
        </w:rPr>
      </w:pPr>
      <w:r w:rsidRPr="00481F9A">
        <w:rPr>
          <w:b/>
          <w:bCs/>
        </w:rPr>
        <w:t>INPUT ADATOK</w:t>
      </w:r>
    </w:p>
    <w:p w14:paraId="1FC1908B" w14:textId="4F88DFB2" w:rsidR="00481F9A" w:rsidRDefault="00481F9A" w:rsidP="00481F9A">
      <w:pPr>
        <w:tabs>
          <w:tab w:val="left" w:pos="4536"/>
        </w:tabs>
      </w:pPr>
      <w:r>
        <w:t>A forrás fizikai magassága:</w:t>
      </w:r>
      <w:r>
        <w:tab/>
        <w:t>6,0 m</w:t>
      </w:r>
    </w:p>
    <w:p w14:paraId="5FD2ECF3" w14:textId="58175CB0" w:rsidR="00481F9A" w:rsidRDefault="00481F9A" w:rsidP="00481F9A">
      <w:pPr>
        <w:tabs>
          <w:tab w:val="left" w:pos="4536"/>
        </w:tabs>
      </w:pPr>
      <w:r>
        <w:t>Véggázok kilépési térfogatárama:</w:t>
      </w:r>
      <w:r>
        <w:tab/>
        <w:t>2680 m</w:t>
      </w:r>
      <w:r w:rsidRPr="00F567DA">
        <w:rPr>
          <w:vertAlign w:val="superscript"/>
        </w:rPr>
        <w:t>3</w:t>
      </w:r>
      <w:r>
        <w:t>/h</w:t>
      </w:r>
      <w:r w:rsidR="00A9567A">
        <w:rPr>
          <w:rStyle w:val="Lbjegyzet-hivatkozs"/>
        </w:rPr>
        <w:footnoteReference w:id="70"/>
      </w:r>
    </w:p>
    <w:p w14:paraId="39D918EB" w14:textId="3309BFD0" w:rsidR="00481F9A" w:rsidRDefault="00481F9A" w:rsidP="00481F9A">
      <w:pPr>
        <w:tabs>
          <w:tab w:val="left" w:pos="4536"/>
        </w:tabs>
      </w:pPr>
      <w:r>
        <w:t>A kürtő kilépési keresztmetszete:</w:t>
      </w:r>
      <w:r>
        <w:tab/>
        <w:t>0,32 m</w:t>
      </w:r>
      <w:r w:rsidRPr="006C7A31">
        <w:rPr>
          <w:vertAlign w:val="superscript"/>
        </w:rPr>
        <w:t>2</w:t>
      </w:r>
    </w:p>
    <w:p w14:paraId="589DC5C3" w14:textId="037C6FD7" w:rsidR="00481F9A" w:rsidRDefault="00481F9A" w:rsidP="00481F9A">
      <w:pPr>
        <w:tabs>
          <w:tab w:val="left" w:pos="4536"/>
        </w:tabs>
      </w:pPr>
      <w:r>
        <w:lastRenderedPageBreak/>
        <w:t>A kilépő véggáz hőmérséklete:</w:t>
      </w:r>
      <w:r>
        <w:tab/>
        <w:t xml:space="preserve">220 °C ===&gt; </w:t>
      </w:r>
      <w:r w:rsidR="00A6221F">
        <w:t>493,15</w:t>
      </w:r>
      <w:r>
        <w:t xml:space="preserve"> K</w:t>
      </w:r>
      <w:r w:rsidR="00576171">
        <w:rPr>
          <w:rStyle w:val="Lbjegyzet-hivatkozs"/>
        </w:rPr>
        <w:footnoteReference w:id="71"/>
      </w:r>
    </w:p>
    <w:p w14:paraId="37B8B43D" w14:textId="101899B2" w:rsidR="00481F9A" w:rsidRDefault="00481F9A" w:rsidP="00481F9A">
      <w:pPr>
        <w:tabs>
          <w:tab w:val="left" w:pos="4536"/>
        </w:tabs>
      </w:pPr>
      <w:r>
        <w:t>A környezeti levegő hőmérséklete:</w:t>
      </w:r>
      <w:r>
        <w:tab/>
        <w:t>1</w:t>
      </w:r>
      <w:r w:rsidR="00A6221F">
        <w:t>1</w:t>
      </w:r>
      <w:r>
        <w:t xml:space="preserve"> °C ===&gt; 28</w:t>
      </w:r>
      <w:r w:rsidR="00A6221F">
        <w:t>4,15</w:t>
      </w:r>
      <w:r>
        <w:t xml:space="preserve"> K</w:t>
      </w:r>
      <w:r w:rsidR="00A9567A">
        <w:rPr>
          <w:rStyle w:val="Lbjegyzet-hivatkozs"/>
        </w:rPr>
        <w:footnoteReference w:id="72"/>
      </w:r>
    </w:p>
    <w:p w14:paraId="43E75F4D" w14:textId="77777777" w:rsidR="00481F9A" w:rsidRDefault="00481F9A" w:rsidP="00481F9A">
      <w:pPr>
        <w:tabs>
          <w:tab w:val="left" w:pos="4536"/>
        </w:tabs>
      </w:pPr>
      <w:r>
        <w:t>Légköri stabilitás:</w:t>
      </w:r>
      <w:r>
        <w:tab/>
        <w:t>S= 6 normális, p=0.282</w:t>
      </w:r>
    </w:p>
    <w:p w14:paraId="1E3FF054" w14:textId="59217DD5" w:rsidR="00481F9A" w:rsidRDefault="00481F9A" w:rsidP="00481F9A">
      <w:pPr>
        <w:tabs>
          <w:tab w:val="left" w:pos="4536"/>
        </w:tabs>
      </w:pPr>
      <w:r>
        <w:t>A vizsgált terület átlagos felületi érdessége:</w:t>
      </w:r>
      <w:r>
        <w:tab/>
        <w:t>z0= 0,</w:t>
      </w:r>
      <w:r w:rsidR="00A6221F">
        <w:t>15</w:t>
      </w:r>
      <w:r>
        <w:t xml:space="preserve"> m - </w:t>
      </w:r>
      <w:r w:rsidR="00A6221F" w:rsidRPr="00A6221F">
        <w:t>mezőgazdasági terület (aktív</w:t>
      </w:r>
      <w:r w:rsidR="00A6221F">
        <w:t>)</w:t>
      </w:r>
    </w:p>
    <w:p w14:paraId="15F39AD0" w14:textId="7AE74743" w:rsidR="00481F9A" w:rsidRDefault="00481F9A" w:rsidP="00481F9A">
      <w:pPr>
        <w:tabs>
          <w:tab w:val="left" w:pos="4536"/>
        </w:tabs>
      </w:pPr>
      <w:r>
        <w:t>Átlagos szélsebesség a vizsgált területen:</w:t>
      </w:r>
      <w:r>
        <w:tab/>
      </w:r>
      <w:r w:rsidR="00A6221F">
        <w:t>2,8</w:t>
      </w:r>
      <w:r>
        <w:t xml:space="preserve"> m/s</w:t>
      </w:r>
      <w:r w:rsidR="00A9567A">
        <w:rPr>
          <w:rStyle w:val="Lbjegyzet-hivatkozs"/>
        </w:rPr>
        <w:footnoteReference w:id="73"/>
      </w:r>
    </w:p>
    <w:p w14:paraId="3D86DE4D" w14:textId="77777777" w:rsidR="00481F9A" w:rsidRDefault="00481F9A" w:rsidP="00481F9A">
      <w:pPr>
        <w:tabs>
          <w:tab w:val="left" w:pos="4536"/>
        </w:tabs>
      </w:pPr>
      <w:r>
        <w:t>a szélsebesség mérés magassága:</w:t>
      </w:r>
      <w:r>
        <w:tab/>
        <w:t>10 m</w:t>
      </w:r>
    </w:p>
    <w:p w14:paraId="7A0B0769" w14:textId="1511AFA6" w:rsidR="00481F9A" w:rsidRDefault="00481F9A" w:rsidP="00481F9A">
      <w:pPr>
        <w:tabs>
          <w:tab w:val="left" w:pos="4536"/>
        </w:tabs>
      </w:pPr>
      <w:r>
        <w:t>A vizsgált légszennyező anyag:</w:t>
      </w:r>
      <w:r>
        <w:tab/>
      </w:r>
      <w:r w:rsidR="00292C62" w:rsidRPr="00292C62">
        <w:t>Nitrogén-oxidok, NO</w:t>
      </w:r>
      <w:r w:rsidR="00292C62" w:rsidRPr="00292C62">
        <w:rPr>
          <w:vertAlign w:val="subscript"/>
        </w:rPr>
        <w:t>x</w:t>
      </w:r>
      <w:r w:rsidR="00292C62" w:rsidRPr="00292C62">
        <w:t xml:space="preserve"> mint NO</w:t>
      </w:r>
      <w:r w:rsidR="00292C62" w:rsidRPr="00292C62">
        <w:rPr>
          <w:vertAlign w:val="subscript"/>
        </w:rPr>
        <w:t>2</w:t>
      </w:r>
    </w:p>
    <w:p w14:paraId="14284660" w14:textId="02512791" w:rsidR="00481F9A" w:rsidRDefault="00EB615B" w:rsidP="00481F9A">
      <w:pPr>
        <w:tabs>
          <w:tab w:val="left" w:pos="4536"/>
        </w:tabs>
      </w:pPr>
      <w:r>
        <w:t>1</w:t>
      </w:r>
      <w:r w:rsidR="00481F9A">
        <w:t xml:space="preserve"> órás határérték:</w:t>
      </w:r>
      <w:r w:rsidR="00481F9A">
        <w:tab/>
        <w:t>2</w:t>
      </w:r>
      <w:r w:rsidR="00292C62">
        <w:t>00</w:t>
      </w:r>
      <w:r w:rsidR="00481F9A">
        <w:t xml:space="preserve"> µg/m</w:t>
      </w:r>
      <w:r w:rsidR="00481F9A" w:rsidRPr="00F567DA">
        <w:rPr>
          <w:vertAlign w:val="superscript"/>
        </w:rPr>
        <w:t>3</w:t>
      </w:r>
    </w:p>
    <w:p w14:paraId="682094D5" w14:textId="3312064A" w:rsidR="00481F9A" w:rsidRDefault="00481F9A" w:rsidP="00481F9A">
      <w:pPr>
        <w:tabs>
          <w:tab w:val="left" w:pos="4536"/>
        </w:tabs>
      </w:pPr>
      <w:r>
        <w:t>A vizsgált terület alapterheltsége:</w:t>
      </w:r>
      <w:r>
        <w:tab/>
      </w:r>
      <w:r w:rsidR="00292C62">
        <w:t>1</w:t>
      </w:r>
      <w:r>
        <w:t>2,5 µg/m</w:t>
      </w:r>
      <w:r w:rsidRPr="00F567DA">
        <w:rPr>
          <w:vertAlign w:val="superscript"/>
        </w:rPr>
        <w:t>3</w:t>
      </w:r>
    </w:p>
    <w:p w14:paraId="44FAA5EA" w14:textId="22C994E1" w:rsidR="00481F9A" w:rsidRDefault="00481F9A" w:rsidP="00481F9A">
      <w:pPr>
        <w:tabs>
          <w:tab w:val="left" w:pos="4536"/>
        </w:tabs>
      </w:pPr>
      <w:r>
        <w:t>Légszennyező anyag kibocsátás:</w:t>
      </w:r>
      <w:r>
        <w:tab/>
      </w:r>
      <w:r w:rsidR="00292C62">
        <w:t>463,88</w:t>
      </w:r>
      <w:r w:rsidRPr="00082E6C">
        <w:t xml:space="preserve"> </w:t>
      </w:r>
      <w:r>
        <w:t xml:space="preserve">g/h ===&gt; </w:t>
      </w:r>
      <w:r w:rsidR="00515092">
        <w:t>129</w:t>
      </w:r>
      <w:r w:rsidRPr="00082E6C">
        <w:t xml:space="preserve"> </w:t>
      </w:r>
      <w:r>
        <w:t>mg/s</w:t>
      </w:r>
    </w:p>
    <w:p w14:paraId="5EBBE97B" w14:textId="5DBFD134" w:rsidR="00481F9A" w:rsidRDefault="00481F9A" w:rsidP="00481F9A">
      <w:pPr>
        <w:tabs>
          <w:tab w:val="left" w:pos="4536"/>
        </w:tabs>
      </w:pPr>
      <w:r>
        <w:t>A vizsgált távolság:</w:t>
      </w:r>
      <w:r>
        <w:tab/>
      </w:r>
      <w:r w:rsidR="00515092">
        <w:t>10</w:t>
      </w:r>
      <w:r>
        <w:t>00 m</w:t>
      </w:r>
    </w:p>
    <w:p w14:paraId="69F90DF7" w14:textId="77777777" w:rsidR="00481F9A" w:rsidRDefault="00481F9A" w:rsidP="00481F9A"/>
    <w:p w14:paraId="1299A75B" w14:textId="77777777" w:rsidR="00481F9A" w:rsidRPr="00481F9A" w:rsidRDefault="00481F9A" w:rsidP="00481F9A">
      <w:pPr>
        <w:rPr>
          <w:b/>
          <w:bCs/>
        </w:rPr>
      </w:pPr>
      <w:r w:rsidRPr="00481F9A">
        <w:rPr>
          <w:b/>
          <w:bCs/>
        </w:rPr>
        <w:t>SZÁMÍTÁSI EREDMÉNYEK</w:t>
      </w:r>
    </w:p>
    <w:p w14:paraId="03203705" w14:textId="53C9DB03" w:rsidR="00481F9A" w:rsidRDefault="00481F9A" w:rsidP="00481F9A">
      <w:pPr>
        <w:tabs>
          <w:tab w:val="left" w:pos="4536"/>
        </w:tabs>
      </w:pPr>
      <w:r>
        <w:t>Effektív kibocsátási magasság:</w:t>
      </w:r>
      <w:r>
        <w:tab/>
        <w:t>1</w:t>
      </w:r>
      <w:r w:rsidR="00515092">
        <w:t>9</w:t>
      </w:r>
      <w:r>
        <w:t xml:space="preserve"> m</w:t>
      </w:r>
    </w:p>
    <w:p w14:paraId="05EB69E0" w14:textId="69485138" w:rsidR="00481F9A" w:rsidRDefault="00481F9A" w:rsidP="00481F9A">
      <w:pPr>
        <w:tabs>
          <w:tab w:val="left" w:pos="4536"/>
        </w:tabs>
      </w:pPr>
      <w:r>
        <w:t>A kürtő által okozott maximális terheltség:</w:t>
      </w:r>
      <w:r>
        <w:tab/>
      </w:r>
      <w:r w:rsidR="00515092">
        <w:t>21,4</w:t>
      </w:r>
      <w:r>
        <w:t xml:space="preserve"> µg/m</w:t>
      </w:r>
      <w:r w:rsidRPr="00F567DA">
        <w:rPr>
          <w:vertAlign w:val="superscript"/>
        </w:rPr>
        <w:t>3</w:t>
      </w:r>
    </w:p>
    <w:p w14:paraId="33496C8D" w14:textId="6B48F82A" w:rsidR="00481F9A" w:rsidRDefault="00481F9A" w:rsidP="00481F9A">
      <w:pPr>
        <w:tabs>
          <w:tab w:val="left" w:pos="4536"/>
        </w:tabs>
      </w:pPr>
      <w:r>
        <w:t>A maximális terheltség távolsága:</w:t>
      </w:r>
      <w:r>
        <w:tab/>
      </w:r>
      <w:r w:rsidR="00515092">
        <w:t>125</w:t>
      </w:r>
      <w:r>
        <w:t xml:space="preserve"> m</w:t>
      </w:r>
    </w:p>
    <w:p w14:paraId="22D63435" w14:textId="6EE5375F" w:rsidR="00481F9A" w:rsidRDefault="00481F9A" w:rsidP="00481F9A">
      <w:pPr>
        <w:tabs>
          <w:tab w:val="left" w:pos="4536"/>
        </w:tabs>
      </w:pPr>
      <w:r>
        <w:t>'A' feltétel (a határérték 10%-a):</w:t>
      </w:r>
      <w:r>
        <w:tab/>
        <w:t>2</w:t>
      </w:r>
      <w:r w:rsidR="00515092">
        <w:t>0</w:t>
      </w:r>
      <w:r>
        <w:t xml:space="preserve"> µg/m</w:t>
      </w:r>
      <w:r w:rsidRPr="00F567DA">
        <w:rPr>
          <w:vertAlign w:val="superscript"/>
        </w:rPr>
        <w:t>3</w:t>
      </w:r>
    </w:p>
    <w:p w14:paraId="5CF73AEA" w14:textId="6DDF2DBF" w:rsidR="00515092" w:rsidRPr="00E01F18" w:rsidRDefault="00481F9A" w:rsidP="00515092">
      <w:pPr>
        <w:tabs>
          <w:tab w:val="left" w:pos="4536"/>
        </w:tabs>
        <w:rPr>
          <w:b/>
          <w:bCs/>
        </w:rPr>
      </w:pPr>
      <w:r w:rsidRPr="00E01F18">
        <w:rPr>
          <w:b/>
          <w:bCs/>
        </w:rPr>
        <w:t>Az 'A' feltétel szerinti hatástávolság:</w:t>
      </w:r>
      <w:r w:rsidRPr="00E01F18">
        <w:rPr>
          <w:b/>
          <w:bCs/>
        </w:rPr>
        <w:tab/>
      </w:r>
      <w:r w:rsidR="00515092" w:rsidRPr="00E01F18">
        <w:rPr>
          <w:b/>
          <w:bCs/>
        </w:rPr>
        <w:t>159 m</w:t>
      </w:r>
    </w:p>
    <w:p w14:paraId="4F606F57" w14:textId="45E74767" w:rsidR="00481F9A" w:rsidRDefault="00481F9A" w:rsidP="00481F9A">
      <w:pPr>
        <w:tabs>
          <w:tab w:val="left" w:pos="4536"/>
        </w:tabs>
      </w:pPr>
      <w:r>
        <w:t>'B' feltétel (a terhelhetőség 20%-a):</w:t>
      </w:r>
      <w:r>
        <w:tab/>
      </w:r>
      <w:r w:rsidR="00FB4148">
        <w:t>37</w:t>
      </w:r>
      <w:r>
        <w:t>,5 µg/m</w:t>
      </w:r>
      <w:r w:rsidRPr="00F567DA">
        <w:rPr>
          <w:vertAlign w:val="superscript"/>
        </w:rPr>
        <w:t>3</w:t>
      </w:r>
    </w:p>
    <w:p w14:paraId="419C2A6B" w14:textId="77777777" w:rsidR="00481F9A" w:rsidRDefault="00481F9A" w:rsidP="00481F9A">
      <w:pPr>
        <w:tabs>
          <w:tab w:val="left" w:pos="4536"/>
        </w:tabs>
      </w:pPr>
      <w:r>
        <w:t>A 'B' feltétel szerinti hatástávolság:</w:t>
      </w:r>
      <w:r>
        <w:tab/>
        <w:t>nem határozható meg</w:t>
      </w:r>
    </w:p>
    <w:p w14:paraId="1F1429E2" w14:textId="331C03F0" w:rsidR="00481F9A" w:rsidRDefault="00481F9A" w:rsidP="00481F9A">
      <w:pPr>
        <w:tabs>
          <w:tab w:val="left" w:pos="4536"/>
        </w:tabs>
      </w:pPr>
      <w:r>
        <w:t>'C' feltétel (a maximumérték 80%-a):</w:t>
      </w:r>
      <w:r>
        <w:tab/>
      </w:r>
      <w:r w:rsidR="00FB4148">
        <w:t>17,1</w:t>
      </w:r>
      <w:r>
        <w:t xml:space="preserve"> µg/m</w:t>
      </w:r>
      <w:r w:rsidRPr="00F567DA">
        <w:rPr>
          <w:vertAlign w:val="superscript"/>
        </w:rPr>
        <w:t>3</w:t>
      </w:r>
    </w:p>
    <w:p w14:paraId="639782DD" w14:textId="1FAE063F" w:rsidR="00481F9A" w:rsidRDefault="00481F9A" w:rsidP="00481F9A">
      <w:pPr>
        <w:tabs>
          <w:tab w:val="left" w:pos="4536"/>
        </w:tabs>
      </w:pPr>
      <w:r>
        <w:t>A 'C' feltétel szerinti hatástávolság:</w:t>
      </w:r>
      <w:r>
        <w:tab/>
      </w:r>
      <w:r w:rsidR="00FB4148">
        <w:t>200</w:t>
      </w:r>
      <w:r>
        <w:t xml:space="preserve"> m</w:t>
      </w:r>
    </w:p>
    <w:p w14:paraId="4684483A" w14:textId="4F0C0606" w:rsidR="00481F9A" w:rsidRDefault="00481F9A" w:rsidP="00481F9A">
      <w:pPr>
        <w:tabs>
          <w:tab w:val="left" w:pos="4536"/>
        </w:tabs>
      </w:pPr>
      <w:r>
        <w:t>Átlagos terheltség a 'C' hatástávolságon belül:</w:t>
      </w:r>
      <w:r>
        <w:tab/>
      </w:r>
      <w:r w:rsidR="00FB4148">
        <w:t>13,3</w:t>
      </w:r>
      <w:r>
        <w:t xml:space="preserve"> µg/m</w:t>
      </w:r>
      <w:r w:rsidRPr="00F567DA">
        <w:rPr>
          <w:vertAlign w:val="superscript"/>
        </w:rPr>
        <w:t>3</w:t>
      </w:r>
    </w:p>
    <w:p w14:paraId="5BD3C125" w14:textId="2C1914AC" w:rsidR="00481F9A" w:rsidRDefault="00481F9A" w:rsidP="00481F9A">
      <w:pPr>
        <w:tabs>
          <w:tab w:val="left" w:pos="4536"/>
        </w:tabs>
      </w:pPr>
      <w:r>
        <w:t>Átlagos terheltség a vizsgált területen:</w:t>
      </w:r>
      <w:r>
        <w:tab/>
      </w:r>
      <w:r w:rsidR="00FB4148">
        <w:t>7,28</w:t>
      </w:r>
      <w:r>
        <w:t xml:space="preserve"> µg/m</w:t>
      </w:r>
      <w:r w:rsidRPr="00F567DA">
        <w:rPr>
          <w:vertAlign w:val="superscript"/>
        </w:rPr>
        <w:t>3</w:t>
      </w:r>
    </w:p>
    <w:p w14:paraId="5F5BFD2F" w14:textId="7254857C" w:rsidR="0062501E" w:rsidRDefault="0097619E" w:rsidP="00C036E2">
      <w:pPr>
        <w:spacing w:before="120"/>
      </w:pPr>
      <w:r>
        <w:rPr>
          <w:noProof/>
        </w:rPr>
        <w:lastRenderedPageBreak/>
        <w:drawing>
          <wp:inline distT="0" distB="0" distL="0" distR="0" wp14:anchorId="2F91DEAF" wp14:editId="1619EA28">
            <wp:extent cx="5759450" cy="3322955"/>
            <wp:effectExtent l="0" t="0" r="0" b="0"/>
            <wp:docPr id="1697335757"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35757" name="Kép 1697335757"/>
                    <pic:cNvPicPr/>
                  </pic:nvPicPr>
                  <pic:blipFill>
                    <a:blip r:embed="rId15">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421C5D4D" w14:textId="768C5D09" w:rsidR="0097619E" w:rsidRDefault="0097619E" w:rsidP="0097619E">
      <w:pPr>
        <w:pStyle w:val="Kpalrs"/>
      </w:pPr>
      <w:r>
        <w:fldChar w:fldCharType="begin"/>
      </w:r>
      <w:r>
        <w:instrText xml:space="preserve"> SEQ kép \* ARABIC </w:instrText>
      </w:r>
      <w:r>
        <w:fldChar w:fldCharType="separate"/>
      </w:r>
      <w:bookmarkStart w:id="83" w:name="_Toc231161130"/>
      <w:r w:rsidR="00CE4A4C">
        <w:t>1</w:t>
      </w:r>
      <w:r>
        <w:fldChar w:fldCharType="end"/>
      </w:r>
      <w:r>
        <w:t xml:space="preserve">. kép: </w:t>
      </w:r>
      <w:sdt>
        <w:sdtPr>
          <w:id w:val="158123681"/>
          <w:placeholder>
            <w:docPart w:val="641CB4914FC3439599DFDE4EF877954D"/>
          </w:placeholder>
          <w:text/>
        </w:sdtPr>
        <w:sdtContent>
          <w:r>
            <w:t>P1</w:t>
          </w:r>
        </w:sdtContent>
      </w:sdt>
      <w:r>
        <w:t xml:space="preserve"> jelű pontforrás NO</w:t>
      </w:r>
      <w:r w:rsidRPr="0097619E">
        <w:rPr>
          <w:vertAlign w:val="subscript"/>
        </w:rPr>
        <w:t>x</w:t>
      </w:r>
      <w:r>
        <w:t xml:space="preserve"> kibocsátás diagram</w:t>
      </w:r>
      <w:bookmarkEnd w:id="83"/>
    </w:p>
    <w:p w14:paraId="7891C446" w14:textId="6AB6E98D" w:rsidR="00923A88" w:rsidRDefault="00923A88" w:rsidP="00923A88">
      <w:r>
        <w:rPr>
          <w:noProof/>
        </w:rPr>
        <w:drawing>
          <wp:inline distT="0" distB="0" distL="0" distR="0" wp14:anchorId="24BFC190" wp14:editId="33EE2038">
            <wp:extent cx="5753735" cy="4062730"/>
            <wp:effectExtent l="0" t="0" r="0" b="0"/>
            <wp:docPr id="151607984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11A37D09" w14:textId="764E8F56" w:rsidR="00923A88" w:rsidRDefault="00923A88" w:rsidP="00923A88">
      <w:pPr>
        <w:pStyle w:val="Kpalrs"/>
      </w:pPr>
      <w:r>
        <w:fldChar w:fldCharType="begin"/>
      </w:r>
      <w:r>
        <w:instrText xml:space="preserve"> SEQ kép \* ARABIC </w:instrText>
      </w:r>
      <w:r>
        <w:fldChar w:fldCharType="separate"/>
      </w:r>
      <w:bookmarkStart w:id="84" w:name="_Toc231161131"/>
      <w:r w:rsidR="00CE4A4C">
        <w:t>2</w:t>
      </w:r>
      <w:r>
        <w:fldChar w:fldCharType="end"/>
      </w:r>
      <w:r>
        <w:t xml:space="preserve">. kép: </w:t>
      </w:r>
      <w:sdt>
        <w:sdtPr>
          <w:id w:val="-1348319021"/>
          <w:placeholder>
            <w:docPart w:val="692A1AB24A0C46258EC7EE8A7A214904"/>
          </w:placeholder>
          <w:text/>
        </w:sdtPr>
        <w:sdtContent>
          <w:r>
            <w:t>P1</w:t>
          </w:r>
        </w:sdtContent>
      </w:sdt>
      <w:r>
        <w:t xml:space="preserve"> jelű pontforrás NO</w:t>
      </w:r>
      <w:r w:rsidRPr="0097619E">
        <w:rPr>
          <w:vertAlign w:val="subscript"/>
        </w:rPr>
        <w:t>x</w:t>
      </w:r>
      <w:r>
        <w:t xml:space="preserve"> </w:t>
      </w:r>
      <w:r>
        <w:t xml:space="preserve">hatástávolság (készült: </w:t>
      </w:r>
      <w:r w:rsidRPr="00923A88">
        <w:t>QGIS 3.44.8</w:t>
      </w:r>
      <w:r>
        <w:t>)</w:t>
      </w:r>
      <w:bookmarkEnd w:id="84"/>
    </w:p>
    <w:p w14:paraId="2A4EB421" w14:textId="4940AFD3" w:rsidR="00A93D26" w:rsidRDefault="00A93D26" w:rsidP="00A93D26">
      <w:pPr>
        <w:pStyle w:val="Cmsor3"/>
      </w:pPr>
      <w:bookmarkStart w:id="85" w:name="_Toc231161106"/>
      <w:r w:rsidRPr="00E76914">
        <w:lastRenderedPageBreak/>
        <w:t>Szilárd részecskék (PM</w:t>
      </w:r>
      <w:r w:rsidRPr="00DB4AD0">
        <w:rPr>
          <w:vertAlign w:val="subscript"/>
        </w:rPr>
        <w:t>10</w:t>
      </w:r>
      <w:r w:rsidRPr="00E76914">
        <w:t>)</w:t>
      </w:r>
      <w:bookmarkEnd w:id="85"/>
    </w:p>
    <w:p w14:paraId="4D83A653" w14:textId="77777777" w:rsidR="005C3553" w:rsidRPr="00481F9A" w:rsidRDefault="005C3553" w:rsidP="005C3553">
      <w:pPr>
        <w:rPr>
          <w:b/>
          <w:bCs/>
        </w:rPr>
      </w:pPr>
      <w:r w:rsidRPr="00481F9A">
        <w:rPr>
          <w:b/>
          <w:bCs/>
        </w:rPr>
        <w:t>INPUT ADATOK</w:t>
      </w:r>
    </w:p>
    <w:p w14:paraId="4E90AFF8" w14:textId="77777777" w:rsidR="005C3553" w:rsidRDefault="005C3553" w:rsidP="005C3553">
      <w:pPr>
        <w:tabs>
          <w:tab w:val="left" w:pos="4536"/>
        </w:tabs>
      </w:pPr>
      <w:r>
        <w:t>A forrás fizikai magassága:</w:t>
      </w:r>
      <w:r>
        <w:tab/>
        <w:t>6,0 m</w:t>
      </w:r>
    </w:p>
    <w:p w14:paraId="1FBB9390" w14:textId="77777777" w:rsidR="005C3553" w:rsidRDefault="005C3553" w:rsidP="005C3553">
      <w:pPr>
        <w:tabs>
          <w:tab w:val="left" w:pos="4536"/>
        </w:tabs>
      </w:pPr>
      <w:r>
        <w:t>Véggázok kilépési térfogatárama:</w:t>
      </w:r>
      <w:r>
        <w:tab/>
        <w:t>2680 m</w:t>
      </w:r>
      <w:r w:rsidRPr="00F567DA">
        <w:rPr>
          <w:vertAlign w:val="superscript"/>
        </w:rPr>
        <w:t>3</w:t>
      </w:r>
      <w:r>
        <w:t>/h</w:t>
      </w:r>
    </w:p>
    <w:p w14:paraId="7A18C650" w14:textId="77777777" w:rsidR="005C3553" w:rsidRDefault="005C3553" w:rsidP="005C3553">
      <w:pPr>
        <w:tabs>
          <w:tab w:val="left" w:pos="4536"/>
        </w:tabs>
      </w:pPr>
      <w:r>
        <w:t>A kürtő kilépési keresztmetszete:</w:t>
      </w:r>
      <w:r>
        <w:tab/>
        <w:t>0,32 m</w:t>
      </w:r>
      <w:r w:rsidRPr="006C7A31">
        <w:rPr>
          <w:vertAlign w:val="superscript"/>
        </w:rPr>
        <w:t>2</w:t>
      </w:r>
    </w:p>
    <w:p w14:paraId="237CE473" w14:textId="77777777" w:rsidR="005C3553" w:rsidRDefault="005C3553" w:rsidP="005C3553">
      <w:pPr>
        <w:tabs>
          <w:tab w:val="left" w:pos="4536"/>
        </w:tabs>
      </w:pPr>
      <w:r>
        <w:t>A kilépő véggáz hőmérséklete:</w:t>
      </w:r>
      <w:r>
        <w:tab/>
        <w:t>220 °C ===&gt; 493,15 K</w:t>
      </w:r>
    </w:p>
    <w:p w14:paraId="0954CD26" w14:textId="77777777" w:rsidR="005C3553" w:rsidRDefault="005C3553" w:rsidP="005C3553">
      <w:pPr>
        <w:tabs>
          <w:tab w:val="left" w:pos="4536"/>
        </w:tabs>
      </w:pPr>
      <w:r>
        <w:t>A környezeti levegő hőmérséklete:</w:t>
      </w:r>
      <w:r>
        <w:tab/>
        <w:t>11 °C ===&gt; 284,15 K</w:t>
      </w:r>
    </w:p>
    <w:p w14:paraId="154ED538" w14:textId="77777777" w:rsidR="005C3553" w:rsidRDefault="005C3553" w:rsidP="005C3553">
      <w:pPr>
        <w:tabs>
          <w:tab w:val="left" w:pos="4536"/>
        </w:tabs>
      </w:pPr>
      <w:r>
        <w:t>Légköri stabilitás:</w:t>
      </w:r>
      <w:r>
        <w:tab/>
        <w:t>S= 6 normális, p=0.282</w:t>
      </w:r>
    </w:p>
    <w:p w14:paraId="0C56717B" w14:textId="77777777" w:rsidR="005C3553" w:rsidRDefault="005C3553" w:rsidP="005C3553">
      <w:pPr>
        <w:tabs>
          <w:tab w:val="left" w:pos="4536"/>
        </w:tabs>
      </w:pPr>
      <w:r>
        <w:t>A vizsgált terület átlagos felületi érdessége:</w:t>
      </w:r>
      <w:r>
        <w:tab/>
        <w:t xml:space="preserve">z0= 0,15 m - </w:t>
      </w:r>
      <w:r w:rsidRPr="00A6221F">
        <w:t>mezőgazdasági terület (aktív</w:t>
      </w:r>
      <w:r>
        <w:t>)</w:t>
      </w:r>
    </w:p>
    <w:p w14:paraId="6B4C2EA2" w14:textId="77777777" w:rsidR="005C3553" w:rsidRDefault="005C3553" w:rsidP="005C3553">
      <w:pPr>
        <w:tabs>
          <w:tab w:val="left" w:pos="4536"/>
        </w:tabs>
      </w:pPr>
      <w:r>
        <w:t>Átlagos szélsebesség a vizsgált területen:</w:t>
      </w:r>
      <w:r>
        <w:tab/>
        <w:t>2,8 m/s</w:t>
      </w:r>
    </w:p>
    <w:p w14:paraId="64A5EA78" w14:textId="77777777" w:rsidR="005C3553" w:rsidRDefault="005C3553" w:rsidP="005C3553">
      <w:pPr>
        <w:tabs>
          <w:tab w:val="left" w:pos="4536"/>
        </w:tabs>
      </w:pPr>
      <w:r>
        <w:t>a szélsebesség mérés magassága:</w:t>
      </w:r>
      <w:r>
        <w:tab/>
        <w:t>10 m</w:t>
      </w:r>
    </w:p>
    <w:p w14:paraId="4C20F3E8" w14:textId="28DC0B04" w:rsidR="005C3553" w:rsidRDefault="005C3553" w:rsidP="005C3553">
      <w:pPr>
        <w:tabs>
          <w:tab w:val="left" w:pos="4536"/>
        </w:tabs>
      </w:pPr>
      <w:r>
        <w:t>A vizsgált légszennyező anyag:</w:t>
      </w:r>
      <w:r>
        <w:tab/>
      </w:r>
      <w:r w:rsidR="00910B7F" w:rsidRPr="00910B7F">
        <w:t>Szilárd PM</w:t>
      </w:r>
      <w:r w:rsidR="00910B7F" w:rsidRPr="00910B7F">
        <w:rPr>
          <w:vertAlign w:val="subscript"/>
        </w:rPr>
        <w:t>10</w:t>
      </w:r>
      <w:r w:rsidR="00910B7F" w:rsidRPr="00910B7F">
        <w:t xml:space="preserve"> frakció</w:t>
      </w:r>
    </w:p>
    <w:p w14:paraId="2739DDDB" w14:textId="125A05E2" w:rsidR="005C3553" w:rsidRDefault="005C3553" w:rsidP="005C3553">
      <w:pPr>
        <w:tabs>
          <w:tab w:val="left" w:pos="4536"/>
        </w:tabs>
      </w:pPr>
      <w:r>
        <w:t>24 órás határérték:</w:t>
      </w:r>
      <w:r>
        <w:tab/>
      </w:r>
      <w:r w:rsidR="00910B7F">
        <w:t>5</w:t>
      </w:r>
      <w:r>
        <w:t>0 µg/m</w:t>
      </w:r>
      <w:r w:rsidRPr="00F567DA">
        <w:rPr>
          <w:vertAlign w:val="superscript"/>
        </w:rPr>
        <w:t>3</w:t>
      </w:r>
    </w:p>
    <w:p w14:paraId="7200D47A" w14:textId="6A070707" w:rsidR="005C3553" w:rsidRDefault="005C3553" w:rsidP="005C3553">
      <w:pPr>
        <w:tabs>
          <w:tab w:val="left" w:pos="4536"/>
        </w:tabs>
      </w:pPr>
      <w:r>
        <w:t>A vizsgált terület alapterheltsége:</w:t>
      </w:r>
      <w:r>
        <w:tab/>
      </w:r>
      <w:r w:rsidR="00910B7F">
        <w:t>21,0</w:t>
      </w:r>
      <w:r>
        <w:t xml:space="preserve"> µg/m</w:t>
      </w:r>
      <w:r w:rsidRPr="00F567DA">
        <w:rPr>
          <w:vertAlign w:val="superscript"/>
        </w:rPr>
        <w:t>3</w:t>
      </w:r>
    </w:p>
    <w:p w14:paraId="24E435D2" w14:textId="6DCF1561" w:rsidR="005C3553" w:rsidRDefault="005C3553" w:rsidP="005C3553">
      <w:pPr>
        <w:tabs>
          <w:tab w:val="left" w:pos="4536"/>
        </w:tabs>
      </w:pPr>
      <w:r>
        <w:t>Légszennyező anyag kibocsátás:</w:t>
      </w:r>
      <w:r>
        <w:tab/>
        <w:t>46</w:t>
      </w:r>
      <w:r w:rsidR="00910B7F">
        <w:t>,39</w:t>
      </w:r>
      <w:r w:rsidRPr="00082E6C">
        <w:t xml:space="preserve"> </w:t>
      </w:r>
      <w:r>
        <w:t>g/h ===&gt; 12</w:t>
      </w:r>
      <w:r w:rsidR="00910B7F">
        <w:t>,</w:t>
      </w:r>
      <w:r>
        <w:t>9</w:t>
      </w:r>
      <w:r w:rsidRPr="00082E6C">
        <w:t xml:space="preserve"> </w:t>
      </w:r>
      <w:r>
        <w:t>mg/s</w:t>
      </w:r>
    </w:p>
    <w:p w14:paraId="61F18989" w14:textId="77777777" w:rsidR="005C3553" w:rsidRDefault="005C3553" w:rsidP="005C3553">
      <w:pPr>
        <w:tabs>
          <w:tab w:val="left" w:pos="4536"/>
        </w:tabs>
      </w:pPr>
      <w:r>
        <w:t>A vizsgált távolság:</w:t>
      </w:r>
      <w:r>
        <w:tab/>
        <w:t>1000 m</w:t>
      </w:r>
    </w:p>
    <w:p w14:paraId="0A363B38" w14:textId="77777777" w:rsidR="005C3553" w:rsidRDefault="005C3553" w:rsidP="005C3553"/>
    <w:p w14:paraId="5D8A7CC7" w14:textId="77777777" w:rsidR="005C3553" w:rsidRPr="00481F9A" w:rsidRDefault="005C3553" w:rsidP="005C3553">
      <w:pPr>
        <w:rPr>
          <w:b/>
          <w:bCs/>
        </w:rPr>
      </w:pPr>
      <w:r w:rsidRPr="00481F9A">
        <w:rPr>
          <w:b/>
          <w:bCs/>
        </w:rPr>
        <w:t>SZÁMÍTÁSI EREDMÉNYEK</w:t>
      </w:r>
    </w:p>
    <w:p w14:paraId="24E1C94B" w14:textId="77777777" w:rsidR="005C3553" w:rsidRDefault="005C3553" w:rsidP="005C3553">
      <w:pPr>
        <w:tabs>
          <w:tab w:val="left" w:pos="4536"/>
        </w:tabs>
      </w:pPr>
      <w:r>
        <w:t>Effektív kibocsátási magasság:</w:t>
      </w:r>
      <w:r>
        <w:tab/>
        <w:t>19 m</w:t>
      </w:r>
    </w:p>
    <w:p w14:paraId="04F40469" w14:textId="6A13B7C5" w:rsidR="005C3553" w:rsidRDefault="005C3553" w:rsidP="005C3553">
      <w:pPr>
        <w:tabs>
          <w:tab w:val="left" w:pos="4536"/>
        </w:tabs>
      </w:pPr>
      <w:r>
        <w:t>A kürtő által okozott maximális terheltség:</w:t>
      </w:r>
      <w:r>
        <w:tab/>
      </w:r>
      <w:r w:rsidR="00910B7F">
        <w:t>1,98</w:t>
      </w:r>
      <w:r>
        <w:t xml:space="preserve"> µg/m</w:t>
      </w:r>
      <w:r w:rsidRPr="00F567DA">
        <w:rPr>
          <w:vertAlign w:val="superscript"/>
        </w:rPr>
        <w:t>3</w:t>
      </w:r>
    </w:p>
    <w:p w14:paraId="2059F289" w14:textId="2707E433" w:rsidR="005C3553" w:rsidRDefault="005C3553" w:rsidP="005C3553">
      <w:pPr>
        <w:tabs>
          <w:tab w:val="left" w:pos="4536"/>
        </w:tabs>
      </w:pPr>
      <w:r>
        <w:t>A maximális terheltség távolsága:</w:t>
      </w:r>
      <w:r>
        <w:tab/>
        <w:t>12</w:t>
      </w:r>
      <w:r w:rsidR="00910B7F">
        <w:t>4</w:t>
      </w:r>
      <w:r>
        <w:t xml:space="preserve"> m</w:t>
      </w:r>
    </w:p>
    <w:p w14:paraId="35BA22B3" w14:textId="51843D22" w:rsidR="005C3553" w:rsidRDefault="005C3553" w:rsidP="005C3553">
      <w:pPr>
        <w:tabs>
          <w:tab w:val="left" w:pos="4536"/>
        </w:tabs>
      </w:pPr>
      <w:r>
        <w:t>'A' feltétel (a határérték 10%-a):</w:t>
      </w:r>
      <w:r>
        <w:tab/>
      </w:r>
      <w:r w:rsidR="00910B7F">
        <w:t>5</w:t>
      </w:r>
      <w:r>
        <w:t xml:space="preserve"> µg/m</w:t>
      </w:r>
      <w:r w:rsidRPr="00F567DA">
        <w:rPr>
          <w:vertAlign w:val="superscript"/>
        </w:rPr>
        <w:t>3</w:t>
      </w:r>
    </w:p>
    <w:p w14:paraId="40D1F7F5" w14:textId="77BE3EFD" w:rsidR="005C3553" w:rsidRPr="00D744C6" w:rsidRDefault="005C3553" w:rsidP="005C3553">
      <w:pPr>
        <w:tabs>
          <w:tab w:val="left" w:pos="4536"/>
        </w:tabs>
      </w:pPr>
      <w:r w:rsidRPr="00D744C6">
        <w:t>Az 'A' feltétel szerinti hatástávolság:</w:t>
      </w:r>
      <w:r w:rsidRPr="00D744C6">
        <w:tab/>
      </w:r>
      <w:r w:rsidR="00D744C6" w:rsidRPr="00D744C6">
        <w:t>nem határozható meg</w:t>
      </w:r>
    </w:p>
    <w:p w14:paraId="52223E0E" w14:textId="3FACB95B" w:rsidR="005C3553" w:rsidRDefault="005C3553" w:rsidP="005C3553">
      <w:pPr>
        <w:tabs>
          <w:tab w:val="left" w:pos="4536"/>
        </w:tabs>
      </w:pPr>
      <w:r>
        <w:t>'B' feltétel (a terhelhetőség 20%-a):</w:t>
      </w:r>
      <w:r>
        <w:tab/>
      </w:r>
      <w:r w:rsidR="00D744C6">
        <w:t>5,8</w:t>
      </w:r>
      <w:r>
        <w:t xml:space="preserve"> µg/m</w:t>
      </w:r>
      <w:r w:rsidRPr="00F567DA">
        <w:rPr>
          <w:vertAlign w:val="superscript"/>
        </w:rPr>
        <w:t>3</w:t>
      </w:r>
    </w:p>
    <w:p w14:paraId="06B386F1" w14:textId="77777777" w:rsidR="005C3553" w:rsidRDefault="005C3553" w:rsidP="005C3553">
      <w:pPr>
        <w:tabs>
          <w:tab w:val="left" w:pos="4536"/>
        </w:tabs>
      </w:pPr>
      <w:r>
        <w:t>A 'B' feltétel szerinti hatástávolság:</w:t>
      </w:r>
      <w:r>
        <w:tab/>
        <w:t>nem határozható meg</w:t>
      </w:r>
    </w:p>
    <w:p w14:paraId="304C7596" w14:textId="04A114E7" w:rsidR="005C3553" w:rsidRDefault="005C3553" w:rsidP="005C3553">
      <w:pPr>
        <w:tabs>
          <w:tab w:val="left" w:pos="4536"/>
        </w:tabs>
      </w:pPr>
      <w:r>
        <w:t>'C' feltétel (a maximumérték 80%-a):</w:t>
      </w:r>
      <w:r>
        <w:tab/>
        <w:t>1</w:t>
      </w:r>
      <w:r w:rsidR="00D744C6">
        <w:t>,58</w:t>
      </w:r>
      <w:r>
        <w:t xml:space="preserve"> µg/m</w:t>
      </w:r>
      <w:r w:rsidRPr="00F567DA">
        <w:rPr>
          <w:vertAlign w:val="superscript"/>
        </w:rPr>
        <w:t>3</w:t>
      </w:r>
    </w:p>
    <w:p w14:paraId="0047D184" w14:textId="06B50271" w:rsidR="005C3553" w:rsidRPr="00D744C6" w:rsidRDefault="005C3553" w:rsidP="005C3553">
      <w:pPr>
        <w:tabs>
          <w:tab w:val="left" w:pos="4536"/>
        </w:tabs>
        <w:rPr>
          <w:b/>
          <w:bCs/>
        </w:rPr>
      </w:pPr>
      <w:r w:rsidRPr="00D744C6">
        <w:rPr>
          <w:b/>
          <w:bCs/>
        </w:rPr>
        <w:t>A 'C' feltétel szerinti hatástávolság:</w:t>
      </w:r>
      <w:r w:rsidRPr="00D744C6">
        <w:rPr>
          <w:b/>
          <w:bCs/>
        </w:rPr>
        <w:tab/>
      </w:r>
      <w:r w:rsidR="00D744C6" w:rsidRPr="00D744C6">
        <w:rPr>
          <w:b/>
          <w:bCs/>
        </w:rPr>
        <w:t>199</w:t>
      </w:r>
      <w:r w:rsidRPr="00D744C6">
        <w:rPr>
          <w:b/>
          <w:bCs/>
        </w:rPr>
        <w:t xml:space="preserve"> m</w:t>
      </w:r>
    </w:p>
    <w:p w14:paraId="5E3D5625" w14:textId="3D7D844F" w:rsidR="005C3553" w:rsidRDefault="005C3553" w:rsidP="005C3553">
      <w:pPr>
        <w:tabs>
          <w:tab w:val="left" w:pos="4536"/>
        </w:tabs>
      </w:pPr>
      <w:r>
        <w:t>Átlagos terheltség a 'C' hatástávolságon belül:</w:t>
      </w:r>
      <w:r>
        <w:tab/>
        <w:t>1</w:t>
      </w:r>
      <w:r w:rsidR="00D744C6">
        <w:t>,24</w:t>
      </w:r>
      <w:r>
        <w:t xml:space="preserve"> µg/m</w:t>
      </w:r>
      <w:r w:rsidRPr="00F567DA">
        <w:rPr>
          <w:vertAlign w:val="superscript"/>
        </w:rPr>
        <w:t>3</w:t>
      </w:r>
    </w:p>
    <w:p w14:paraId="721EB530" w14:textId="4DBB4D9A" w:rsidR="005C3553" w:rsidRDefault="005C3553" w:rsidP="005C3553">
      <w:pPr>
        <w:tabs>
          <w:tab w:val="left" w:pos="4536"/>
        </w:tabs>
      </w:pPr>
      <w:r>
        <w:t>Átlagos terheltség a vizsgált területen:</w:t>
      </w:r>
      <w:r>
        <w:tab/>
      </w:r>
      <w:r w:rsidR="00D744C6">
        <w:t>0,669</w:t>
      </w:r>
      <w:r>
        <w:t xml:space="preserve"> µg/m</w:t>
      </w:r>
      <w:r w:rsidRPr="00F567DA">
        <w:rPr>
          <w:vertAlign w:val="superscript"/>
        </w:rPr>
        <w:t>3</w:t>
      </w:r>
    </w:p>
    <w:p w14:paraId="12454355" w14:textId="70D4242B" w:rsidR="00D744C6" w:rsidRDefault="00D744C6" w:rsidP="00D744C6">
      <w:pPr>
        <w:pStyle w:val="Kpalrs"/>
      </w:pPr>
      <w:r>
        <w:lastRenderedPageBreak/>
        <w:drawing>
          <wp:inline distT="0" distB="0" distL="0" distR="0" wp14:anchorId="157C763E" wp14:editId="7B56F06F">
            <wp:extent cx="5759450" cy="3322955"/>
            <wp:effectExtent l="0" t="0" r="0" b="0"/>
            <wp:docPr id="961244821"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244821" name="Kép 961244821"/>
                    <pic:cNvPicPr/>
                  </pic:nvPicPr>
                  <pic:blipFill>
                    <a:blip r:embed="rId15">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119D16B5" w14:textId="5D599E58" w:rsidR="00D744C6" w:rsidRDefault="00D744C6" w:rsidP="00D744C6">
      <w:pPr>
        <w:pStyle w:val="Kpalrs"/>
      </w:pPr>
      <w:r>
        <w:fldChar w:fldCharType="begin"/>
      </w:r>
      <w:r>
        <w:instrText xml:space="preserve"> SEQ kép \* ARABIC </w:instrText>
      </w:r>
      <w:r>
        <w:fldChar w:fldCharType="separate"/>
      </w:r>
      <w:bookmarkStart w:id="86" w:name="_Toc231161132"/>
      <w:r w:rsidR="00CE4A4C">
        <w:t>3</w:t>
      </w:r>
      <w:r>
        <w:fldChar w:fldCharType="end"/>
      </w:r>
      <w:r>
        <w:t xml:space="preserve">. kép: </w:t>
      </w:r>
      <w:sdt>
        <w:sdtPr>
          <w:id w:val="1440489153"/>
          <w:placeholder>
            <w:docPart w:val="E2F1D8AFD4EA443AAFE81AEE4018A420"/>
          </w:placeholder>
          <w:text/>
        </w:sdtPr>
        <w:sdtContent>
          <w:r>
            <w:t>P1</w:t>
          </w:r>
        </w:sdtContent>
      </w:sdt>
      <w:r>
        <w:t xml:space="preserve"> jelű pontforrás PM</w:t>
      </w:r>
      <w:r>
        <w:rPr>
          <w:vertAlign w:val="subscript"/>
        </w:rPr>
        <w:t>10</w:t>
      </w:r>
      <w:r>
        <w:t xml:space="preserve"> kibocsátás diagram</w:t>
      </w:r>
      <w:bookmarkEnd w:id="86"/>
    </w:p>
    <w:p w14:paraId="34F742C0" w14:textId="4FC6C426" w:rsidR="00923A88" w:rsidRDefault="00923A88" w:rsidP="00923A88">
      <w:r>
        <w:rPr>
          <w:noProof/>
        </w:rPr>
        <w:drawing>
          <wp:inline distT="0" distB="0" distL="0" distR="0" wp14:anchorId="175FC4F7" wp14:editId="2B2134AA">
            <wp:extent cx="5753735" cy="4062730"/>
            <wp:effectExtent l="0" t="0" r="0" b="0"/>
            <wp:docPr id="48551924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799049D1" w14:textId="37D6EDFB" w:rsidR="00923A88" w:rsidRDefault="00923A88" w:rsidP="00923A88">
      <w:pPr>
        <w:pStyle w:val="Kpalrs"/>
      </w:pPr>
      <w:r>
        <w:fldChar w:fldCharType="begin"/>
      </w:r>
      <w:r>
        <w:instrText xml:space="preserve"> SEQ kép \* ARABIC </w:instrText>
      </w:r>
      <w:r>
        <w:fldChar w:fldCharType="separate"/>
      </w:r>
      <w:bookmarkStart w:id="87" w:name="_Toc231161133"/>
      <w:r w:rsidR="00CE4A4C">
        <w:t>4</w:t>
      </w:r>
      <w:r>
        <w:fldChar w:fldCharType="end"/>
      </w:r>
      <w:r>
        <w:t xml:space="preserve">. kép: </w:t>
      </w:r>
      <w:sdt>
        <w:sdtPr>
          <w:id w:val="249707212"/>
          <w:placeholder>
            <w:docPart w:val="856B30B25FF6475B921982E7184B1702"/>
          </w:placeholder>
          <w:text/>
        </w:sdtPr>
        <w:sdtContent>
          <w:r>
            <w:t>P1</w:t>
          </w:r>
        </w:sdtContent>
      </w:sdt>
      <w:r>
        <w:t xml:space="preserve"> jelű pontforrás </w:t>
      </w:r>
      <w:r w:rsidR="002E0FE9">
        <w:t>PM</w:t>
      </w:r>
      <w:r w:rsidR="002E0FE9" w:rsidRPr="002E0FE9">
        <w:rPr>
          <w:vertAlign w:val="subscript"/>
        </w:rPr>
        <w:t>1</w:t>
      </w:r>
      <w:r w:rsidR="002E0FE9">
        <w:rPr>
          <w:vertAlign w:val="subscript"/>
        </w:rPr>
        <w:t>0</w:t>
      </w:r>
      <w:r>
        <w:t xml:space="preserve"> hatástávolság (készült: </w:t>
      </w:r>
      <w:r w:rsidRPr="00923A88">
        <w:t>QGIS 3.44.8</w:t>
      </w:r>
      <w:r>
        <w:t>)</w:t>
      </w:r>
      <w:bookmarkEnd w:id="87"/>
    </w:p>
    <w:p w14:paraId="2903C21D" w14:textId="071BFA15" w:rsidR="00A93D26" w:rsidRDefault="00A93D26" w:rsidP="00A93D26">
      <w:pPr>
        <w:pStyle w:val="Cmsor3"/>
      </w:pPr>
      <w:bookmarkStart w:id="88" w:name="_Toc231161107"/>
      <w:r w:rsidRPr="00E76914">
        <w:lastRenderedPageBreak/>
        <w:t>Szilárd részecskék (PM</w:t>
      </w:r>
      <w:r w:rsidRPr="000C2831">
        <w:rPr>
          <w:vertAlign w:val="subscript"/>
        </w:rPr>
        <w:t>2,5</w:t>
      </w:r>
      <w:r w:rsidRPr="00E76914">
        <w:t xml:space="preserve"> és dízelkorom)</w:t>
      </w:r>
      <w:bookmarkEnd w:id="88"/>
    </w:p>
    <w:p w14:paraId="19DE5E3C" w14:textId="50771FE8" w:rsidR="00A93D26" w:rsidRDefault="00BE4902" w:rsidP="00C036E2">
      <w:pPr>
        <w:spacing w:before="120"/>
      </w:pPr>
      <w:r w:rsidRPr="00BE4902">
        <w:t>A tervezett P1 pontforrás esetében a dízelkorom (dízelüzemű gépjárművek/aggregátorok/berendezések égésterméke) kibocsátásának értékelése során a 4/2011. (I. 14.) VM rendelet mellékletének azon előírását vettük alapul, miszerint a név szerint fel nem sorolt rákkeltő anyagokat a hatásszintjük alapján legközelebbi osztályba kell sorolni. Tekintettel arra, hogy a WHO Nemzetközi Rákkutatási Ügynöksége a dízelfüstöt az 1. kategóriába (emberre bizonyítottan rákkeltő) sorolja, valamint a dízelkorom fő rákkeltő hordozó komponense (a 3,4-Benz(a)pirén) a VM rendeletben név szerint is az „A” osztály 4. sorában szerepel, a modellezés során a legszigorúbb, „A” osztályú (0,05 mg/</w:t>
      </w:r>
      <w:r w:rsidR="00F839A6">
        <w:t>N</w:t>
      </w:r>
      <w:r w:rsidRPr="00BE4902">
        <w:t>m</w:t>
      </w:r>
      <w:r w:rsidRPr="00BE4902">
        <w:rPr>
          <w:vertAlign w:val="superscript"/>
        </w:rPr>
        <w:t>3</w:t>
      </w:r>
      <w:r w:rsidRPr="00BE4902">
        <w:t xml:space="preserve"> határértékű) besorolást alkalmaztuk a konzervatív (worst-case) hatásvizsgálat érdekében</w:t>
      </w:r>
      <w:r>
        <w:t>.</w:t>
      </w:r>
      <w:r w:rsidR="00421645">
        <w:rPr>
          <w:rStyle w:val="Lbjegyzet-hivatkozs"/>
        </w:rPr>
        <w:footnoteReference w:id="74"/>
      </w:r>
      <w:r w:rsidR="00421645">
        <w:t xml:space="preserve"> </w:t>
      </w:r>
      <w:r w:rsidR="00421645">
        <w:rPr>
          <w:rStyle w:val="Lbjegyzet-hivatkozs"/>
        </w:rPr>
        <w:footnoteReference w:id="75"/>
      </w:r>
    </w:p>
    <w:p w14:paraId="3A624115" w14:textId="050FF761" w:rsidR="00A5100F" w:rsidRDefault="00B80834" w:rsidP="00260C59">
      <w:pPr>
        <w:spacing w:before="120"/>
      </w:pPr>
      <w:r>
        <w:t xml:space="preserve">A fentiek miatt a </w:t>
      </w:r>
      <w:r w:rsidR="00F839A6">
        <w:t>4</w:t>
      </w:r>
      <w:r w:rsidRPr="00BE4902">
        <w:t xml:space="preserve">/2011. (I. 14.) VM rendelet </w:t>
      </w:r>
      <w:r>
        <w:t xml:space="preserve">6. melléklet </w:t>
      </w:r>
      <w:r w:rsidR="00A5100F" w:rsidRPr="00A5100F">
        <w:t>2.5.4.4.</w:t>
      </w:r>
      <w:r>
        <w:t xml:space="preserve"> pontjának megfelelve soroltuk be a szennyezőanyagot.</w:t>
      </w:r>
    </w:p>
    <w:p w14:paraId="2D515A10" w14:textId="77777777" w:rsidR="00EB615B" w:rsidRPr="00481F9A" w:rsidRDefault="00EB615B" w:rsidP="00EB615B">
      <w:pPr>
        <w:rPr>
          <w:b/>
          <w:bCs/>
        </w:rPr>
      </w:pPr>
      <w:r w:rsidRPr="00481F9A">
        <w:rPr>
          <w:b/>
          <w:bCs/>
        </w:rPr>
        <w:t>INPUT ADATOK</w:t>
      </w:r>
    </w:p>
    <w:p w14:paraId="24F8EB22" w14:textId="77777777" w:rsidR="00EB615B" w:rsidRDefault="00EB615B" w:rsidP="00EB615B">
      <w:pPr>
        <w:tabs>
          <w:tab w:val="left" w:pos="4536"/>
        </w:tabs>
      </w:pPr>
      <w:r>
        <w:t>A forrás fizikai magassága:</w:t>
      </w:r>
      <w:r>
        <w:tab/>
        <w:t>6,0 m</w:t>
      </w:r>
    </w:p>
    <w:p w14:paraId="7C615096" w14:textId="77777777" w:rsidR="00EB615B" w:rsidRDefault="00EB615B" w:rsidP="00EB615B">
      <w:pPr>
        <w:tabs>
          <w:tab w:val="left" w:pos="4536"/>
        </w:tabs>
      </w:pPr>
      <w:r>
        <w:t>Véggázok kilépési térfogatárama:</w:t>
      </w:r>
      <w:r>
        <w:tab/>
        <w:t>2680 m</w:t>
      </w:r>
      <w:r w:rsidRPr="00F567DA">
        <w:rPr>
          <w:vertAlign w:val="superscript"/>
        </w:rPr>
        <w:t>3</w:t>
      </w:r>
      <w:r>
        <w:t>/h</w:t>
      </w:r>
    </w:p>
    <w:p w14:paraId="3C5D9782" w14:textId="77777777" w:rsidR="00EB615B" w:rsidRDefault="00EB615B" w:rsidP="00EB615B">
      <w:pPr>
        <w:tabs>
          <w:tab w:val="left" w:pos="4536"/>
        </w:tabs>
      </w:pPr>
      <w:r>
        <w:t>A kürtő kilépési keresztmetszete:</w:t>
      </w:r>
      <w:r>
        <w:tab/>
        <w:t>0,32 m</w:t>
      </w:r>
      <w:r w:rsidRPr="006C7A31">
        <w:rPr>
          <w:vertAlign w:val="superscript"/>
        </w:rPr>
        <w:t>2</w:t>
      </w:r>
    </w:p>
    <w:p w14:paraId="6D8A2A5E" w14:textId="77777777" w:rsidR="00EB615B" w:rsidRDefault="00EB615B" w:rsidP="00EB615B">
      <w:pPr>
        <w:tabs>
          <w:tab w:val="left" w:pos="4536"/>
        </w:tabs>
      </w:pPr>
      <w:r>
        <w:t>A kilépő véggáz hőmérséklete:</w:t>
      </w:r>
      <w:r>
        <w:tab/>
        <w:t>220 °C ===&gt; 493,15 K</w:t>
      </w:r>
    </w:p>
    <w:p w14:paraId="688857AD" w14:textId="77777777" w:rsidR="00EB615B" w:rsidRDefault="00EB615B" w:rsidP="00EB615B">
      <w:pPr>
        <w:tabs>
          <w:tab w:val="left" w:pos="4536"/>
        </w:tabs>
      </w:pPr>
      <w:r>
        <w:t>A környezeti levegő hőmérséklete:</w:t>
      </w:r>
      <w:r>
        <w:tab/>
        <w:t>11 °C ===&gt; 284,15 K</w:t>
      </w:r>
    </w:p>
    <w:p w14:paraId="519867AE" w14:textId="77777777" w:rsidR="00EB615B" w:rsidRDefault="00EB615B" w:rsidP="00EB615B">
      <w:pPr>
        <w:tabs>
          <w:tab w:val="left" w:pos="4536"/>
        </w:tabs>
      </w:pPr>
      <w:r>
        <w:t>Légköri stabilitás:</w:t>
      </w:r>
      <w:r>
        <w:tab/>
        <w:t>S= 6 normális, p=0.282</w:t>
      </w:r>
    </w:p>
    <w:p w14:paraId="5ECE6443" w14:textId="77777777" w:rsidR="00EB615B" w:rsidRDefault="00EB615B" w:rsidP="00EB615B">
      <w:pPr>
        <w:tabs>
          <w:tab w:val="left" w:pos="4536"/>
        </w:tabs>
      </w:pPr>
      <w:r>
        <w:t>A vizsgált terület átlagos felületi érdessége:</w:t>
      </w:r>
      <w:r>
        <w:tab/>
        <w:t xml:space="preserve">z0= 0,15 m - </w:t>
      </w:r>
      <w:r w:rsidRPr="00A6221F">
        <w:t>mezőgazdasági terület (aktív</w:t>
      </w:r>
      <w:r>
        <w:t>)</w:t>
      </w:r>
    </w:p>
    <w:p w14:paraId="2EE94751" w14:textId="77777777" w:rsidR="00EB615B" w:rsidRDefault="00EB615B" w:rsidP="00EB615B">
      <w:pPr>
        <w:tabs>
          <w:tab w:val="left" w:pos="4536"/>
        </w:tabs>
      </w:pPr>
      <w:r>
        <w:t>Átlagos szélsebesség a vizsgált területen:</w:t>
      </w:r>
      <w:r>
        <w:tab/>
        <w:t>2,8 m/s</w:t>
      </w:r>
    </w:p>
    <w:p w14:paraId="4661B442" w14:textId="77777777" w:rsidR="00EB615B" w:rsidRDefault="00EB615B" w:rsidP="00EB615B">
      <w:pPr>
        <w:tabs>
          <w:tab w:val="left" w:pos="4536"/>
        </w:tabs>
      </w:pPr>
      <w:r>
        <w:t>a szélsebesség mérés magassága:</w:t>
      </w:r>
      <w:r>
        <w:tab/>
        <w:t>10 m</w:t>
      </w:r>
    </w:p>
    <w:p w14:paraId="2D4D2CE8" w14:textId="658C3BAA" w:rsidR="00EB615B" w:rsidRDefault="00EB615B" w:rsidP="00EB615B">
      <w:pPr>
        <w:tabs>
          <w:tab w:val="left" w:pos="4536"/>
        </w:tabs>
      </w:pPr>
      <w:r>
        <w:t>A vizsgált légszennyező anyag:</w:t>
      </w:r>
      <w:r>
        <w:tab/>
      </w:r>
      <w:r w:rsidRPr="00910B7F">
        <w:t>Szilárd PM</w:t>
      </w:r>
      <w:r>
        <w:rPr>
          <w:vertAlign w:val="subscript"/>
        </w:rPr>
        <w:t>2,5</w:t>
      </w:r>
      <w:r w:rsidRPr="00910B7F">
        <w:t xml:space="preserve"> frakció</w:t>
      </w:r>
      <w:r>
        <w:t xml:space="preserve"> (dízelkorom)</w:t>
      </w:r>
    </w:p>
    <w:p w14:paraId="04C08D76" w14:textId="06129E39" w:rsidR="00EB615B" w:rsidRDefault="00EB615B" w:rsidP="00EB615B">
      <w:pPr>
        <w:tabs>
          <w:tab w:val="left" w:pos="4536"/>
        </w:tabs>
      </w:pPr>
      <w:r>
        <w:t>1 órás határérték:</w:t>
      </w:r>
      <w:r>
        <w:tab/>
        <w:t>50 µg/m</w:t>
      </w:r>
      <w:r w:rsidRPr="00F567DA">
        <w:rPr>
          <w:vertAlign w:val="superscript"/>
        </w:rPr>
        <w:t>3</w:t>
      </w:r>
    </w:p>
    <w:p w14:paraId="69FF9ECA" w14:textId="35016235" w:rsidR="00EB615B" w:rsidRDefault="00EB615B" w:rsidP="00EB615B">
      <w:pPr>
        <w:tabs>
          <w:tab w:val="left" w:pos="4536"/>
        </w:tabs>
      </w:pPr>
      <w:r>
        <w:t>A vizsgált terület alapterheltsége:</w:t>
      </w:r>
      <w:r>
        <w:tab/>
      </w:r>
      <w:r w:rsidR="00AF29B6">
        <w:t>0,3</w:t>
      </w:r>
      <w:r>
        <w:t xml:space="preserve"> µg/m</w:t>
      </w:r>
      <w:r w:rsidRPr="00F567DA">
        <w:rPr>
          <w:vertAlign w:val="superscript"/>
        </w:rPr>
        <w:t>3</w:t>
      </w:r>
    </w:p>
    <w:p w14:paraId="0E7B8AB2" w14:textId="25C3B197" w:rsidR="00EB615B" w:rsidRDefault="00EB615B" w:rsidP="00EB615B">
      <w:pPr>
        <w:tabs>
          <w:tab w:val="left" w:pos="4536"/>
        </w:tabs>
      </w:pPr>
      <w:r>
        <w:t>Légszennyező anyag kibocsátás:</w:t>
      </w:r>
      <w:r>
        <w:tab/>
      </w:r>
      <w:r w:rsidR="00AF29B6">
        <w:t>0,01289</w:t>
      </w:r>
      <w:r w:rsidRPr="00082E6C">
        <w:t xml:space="preserve"> </w:t>
      </w:r>
      <w:r>
        <w:t xml:space="preserve">g/h ===&gt; </w:t>
      </w:r>
      <w:r w:rsidR="00AF29B6">
        <w:t>0,00358</w:t>
      </w:r>
      <w:r w:rsidRPr="00082E6C">
        <w:t xml:space="preserve"> </w:t>
      </w:r>
      <w:r>
        <w:t>mg/s</w:t>
      </w:r>
    </w:p>
    <w:p w14:paraId="348483F0" w14:textId="77777777" w:rsidR="00EB615B" w:rsidRDefault="00EB615B" w:rsidP="00EB615B">
      <w:pPr>
        <w:tabs>
          <w:tab w:val="left" w:pos="4536"/>
        </w:tabs>
      </w:pPr>
      <w:r>
        <w:t>A vizsgált távolság:</w:t>
      </w:r>
      <w:r>
        <w:tab/>
        <w:t>1000 m</w:t>
      </w:r>
    </w:p>
    <w:p w14:paraId="5AC66DA5" w14:textId="77777777" w:rsidR="00EB615B" w:rsidRDefault="00EB615B" w:rsidP="00EB615B"/>
    <w:p w14:paraId="09693C85" w14:textId="77777777" w:rsidR="00EB615B" w:rsidRPr="00481F9A" w:rsidRDefault="00EB615B" w:rsidP="00EB615B">
      <w:pPr>
        <w:rPr>
          <w:b/>
          <w:bCs/>
        </w:rPr>
      </w:pPr>
      <w:r w:rsidRPr="00481F9A">
        <w:rPr>
          <w:b/>
          <w:bCs/>
        </w:rPr>
        <w:t>SZÁMÍTÁSI EREDMÉNYEK</w:t>
      </w:r>
    </w:p>
    <w:p w14:paraId="25436B2C" w14:textId="77777777" w:rsidR="00EB615B" w:rsidRDefault="00EB615B" w:rsidP="00EB615B">
      <w:pPr>
        <w:tabs>
          <w:tab w:val="left" w:pos="4536"/>
        </w:tabs>
      </w:pPr>
      <w:r>
        <w:t>Effektív kibocsátási magasság:</w:t>
      </w:r>
      <w:r>
        <w:tab/>
        <w:t>19 m</w:t>
      </w:r>
    </w:p>
    <w:p w14:paraId="26733AF2" w14:textId="155BC492" w:rsidR="00EB615B" w:rsidRDefault="00EB615B" w:rsidP="00EB615B">
      <w:pPr>
        <w:tabs>
          <w:tab w:val="left" w:pos="4536"/>
        </w:tabs>
      </w:pPr>
      <w:r>
        <w:t>A kürtő által okozott maximális terheltség:</w:t>
      </w:r>
      <w:r>
        <w:tab/>
      </w:r>
      <w:r w:rsidR="00AF29B6">
        <w:t>0,000594</w:t>
      </w:r>
      <w:r>
        <w:t xml:space="preserve"> µg/m</w:t>
      </w:r>
      <w:r w:rsidRPr="00F567DA">
        <w:rPr>
          <w:vertAlign w:val="superscript"/>
        </w:rPr>
        <w:t>3</w:t>
      </w:r>
    </w:p>
    <w:p w14:paraId="2DA92617" w14:textId="59A2D60A" w:rsidR="00EB615B" w:rsidRDefault="00EB615B" w:rsidP="00EB615B">
      <w:pPr>
        <w:tabs>
          <w:tab w:val="left" w:pos="4536"/>
        </w:tabs>
      </w:pPr>
      <w:r>
        <w:t>A maximális terheltség távolsága:</w:t>
      </w:r>
      <w:r>
        <w:tab/>
        <w:t>12</w:t>
      </w:r>
      <w:r w:rsidR="00AF29B6">
        <w:t>5</w:t>
      </w:r>
      <w:r>
        <w:t xml:space="preserve"> m</w:t>
      </w:r>
    </w:p>
    <w:p w14:paraId="4D270178" w14:textId="77777777" w:rsidR="00EB615B" w:rsidRDefault="00EB615B" w:rsidP="00EB615B">
      <w:pPr>
        <w:tabs>
          <w:tab w:val="left" w:pos="4536"/>
        </w:tabs>
      </w:pPr>
      <w:r>
        <w:t>'A' feltétel (a határérték 10%-a):</w:t>
      </w:r>
      <w:r>
        <w:tab/>
        <w:t>5 µg/m</w:t>
      </w:r>
      <w:r w:rsidRPr="00F567DA">
        <w:rPr>
          <w:vertAlign w:val="superscript"/>
        </w:rPr>
        <w:t>3</w:t>
      </w:r>
    </w:p>
    <w:p w14:paraId="6C702C83" w14:textId="77777777" w:rsidR="00EB615B" w:rsidRPr="00D744C6" w:rsidRDefault="00EB615B" w:rsidP="00EB615B">
      <w:pPr>
        <w:tabs>
          <w:tab w:val="left" w:pos="4536"/>
        </w:tabs>
      </w:pPr>
      <w:r w:rsidRPr="00D744C6">
        <w:lastRenderedPageBreak/>
        <w:t>Az 'A' feltétel szerinti hatástávolság:</w:t>
      </w:r>
      <w:r w:rsidRPr="00D744C6">
        <w:tab/>
        <w:t>nem határozható meg</w:t>
      </w:r>
    </w:p>
    <w:p w14:paraId="26688837" w14:textId="065232D1" w:rsidR="00EB615B" w:rsidRDefault="00EB615B" w:rsidP="00EB615B">
      <w:pPr>
        <w:tabs>
          <w:tab w:val="left" w:pos="4536"/>
        </w:tabs>
      </w:pPr>
      <w:r>
        <w:t>'B' feltétel (a terhelhetőség 20%-a):</w:t>
      </w:r>
      <w:r>
        <w:tab/>
      </w:r>
      <w:r w:rsidR="00AF29B6">
        <w:t>9,94</w:t>
      </w:r>
      <w:r>
        <w:t xml:space="preserve"> µg/m</w:t>
      </w:r>
      <w:r w:rsidRPr="00F567DA">
        <w:rPr>
          <w:vertAlign w:val="superscript"/>
        </w:rPr>
        <w:t>3</w:t>
      </w:r>
    </w:p>
    <w:p w14:paraId="133E6BBE" w14:textId="77777777" w:rsidR="00EB615B" w:rsidRDefault="00EB615B" w:rsidP="00EB615B">
      <w:pPr>
        <w:tabs>
          <w:tab w:val="left" w:pos="4536"/>
        </w:tabs>
      </w:pPr>
      <w:r>
        <w:t>A 'B' feltétel szerinti hatástávolság:</w:t>
      </w:r>
      <w:r>
        <w:tab/>
        <w:t>nem határozható meg</w:t>
      </w:r>
    </w:p>
    <w:p w14:paraId="5CB80F9E" w14:textId="5CE3CCE2" w:rsidR="00EB615B" w:rsidRDefault="00EB615B" w:rsidP="00EB615B">
      <w:pPr>
        <w:tabs>
          <w:tab w:val="left" w:pos="4536"/>
        </w:tabs>
      </w:pPr>
      <w:r>
        <w:t>'C' feltétel (a maximumérték 80%-a):</w:t>
      </w:r>
      <w:r>
        <w:tab/>
      </w:r>
      <w:r w:rsidR="00241CB9">
        <w:t>0,000475</w:t>
      </w:r>
      <w:r>
        <w:t xml:space="preserve"> µg/m</w:t>
      </w:r>
      <w:r w:rsidRPr="00F567DA">
        <w:rPr>
          <w:vertAlign w:val="superscript"/>
        </w:rPr>
        <w:t>3</w:t>
      </w:r>
    </w:p>
    <w:p w14:paraId="1C3C1810" w14:textId="77777777" w:rsidR="00EB615B" w:rsidRPr="00D744C6" w:rsidRDefault="00EB615B" w:rsidP="00EB615B">
      <w:pPr>
        <w:tabs>
          <w:tab w:val="left" w:pos="4536"/>
        </w:tabs>
        <w:rPr>
          <w:b/>
          <w:bCs/>
        </w:rPr>
      </w:pPr>
      <w:r w:rsidRPr="00D744C6">
        <w:rPr>
          <w:b/>
          <w:bCs/>
        </w:rPr>
        <w:t>A 'C' feltétel szerinti hatástávolság:</w:t>
      </w:r>
      <w:r w:rsidRPr="00D744C6">
        <w:rPr>
          <w:b/>
          <w:bCs/>
        </w:rPr>
        <w:tab/>
        <w:t>199 m</w:t>
      </w:r>
    </w:p>
    <w:p w14:paraId="4873D45C" w14:textId="7F6A74C0" w:rsidR="00EB615B" w:rsidRDefault="00EB615B" w:rsidP="00EB615B">
      <w:pPr>
        <w:tabs>
          <w:tab w:val="left" w:pos="4536"/>
        </w:tabs>
      </w:pPr>
      <w:r>
        <w:t>Átlagos terheltség a 'C' hatástávolságon belül:</w:t>
      </w:r>
      <w:r>
        <w:tab/>
      </w:r>
      <w:r w:rsidR="00241CB9">
        <w:t>0,00037</w:t>
      </w:r>
      <w:r>
        <w:t xml:space="preserve"> µg/m</w:t>
      </w:r>
      <w:r w:rsidRPr="00F567DA">
        <w:rPr>
          <w:vertAlign w:val="superscript"/>
        </w:rPr>
        <w:t>3</w:t>
      </w:r>
    </w:p>
    <w:p w14:paraId="1EA6B041" w14:textId="47819D0D" w:rsidR="00EB615B" w:rsidRDefault="00EB615B" w:rsidP="00EB615B">
      <w:pPr>
        <w:tabs>
          <w:tab w:val="left" w:pos="4536"/>
        </w:tabs>
      </w:pPr>
      <w:r>
        <w:t>Átlagos terheltség a vizsgált területen:</w:t>
      </w:r>
      <w:r>
        <w:tab/>
        <w:t>0,</w:t>
      </w:r>
      <w:r w:rsidR="00241CB9">
        <w:t>000202</w:t>
      </w:r>
      <w:r>
        <w:t xml:space="preserve"> µg/m</w:t>
      </w:r>
      <w:r w:rsidRPr="00F567DA">
        <w:rPr>
          <w:vertAlign w:val="superscript"/>
        </w:rPr>
        <w:t>3</w:t>
      </w:r>
    </w:p>
    <w:p w14:paraId="7BC4777D" w14:textId="18CE5A21" w:rsidR="00EB615B" w:rsidRDefault="00241CB9" w:rsidP="00EB615B">
      <w:pPr>
        <w:pStyle w:val="Kpalrs"/>
      </w:pPr>
      <w:r>
        <w:drawing>
          <wp:inline distT="0" distB="0" distL="0" distR="0" wp14:anchorId="3F64531E" wp14:editId="6342BD29">
            <wp:extent cx="5759450" cy="3322955"/>
            <wp:effectExtent l="0" t="0" r="0" b="0"/>
            <wp:docPr id="1717155066"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55066" name="Kép 1717155066"/>
                    <pic:cNvPicPr/>
                  </pic:nvPicPr>
                  <pic:blipFill>
                    <a:blip r:embed="rId18">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3B28FA5C" w14:textId="2CDDB128" w:rsidR="00EB615B" w:rsidRDefault="00EB615B" w:rsidP="00EB615B">
      <w:pPr>
        <w:pStyle w:val="Kpalrs"/>
      </w:pPr>
      <w:r>
        <w:fldChar w:fldCharType="begin"/>
      </w:r>
      <w:r>
        <w:instrText xml:space="preserve"> SEQ kép \* ARABIC </w:instrText>
      </w:r>
      <w:r>
        <w:fldChar w:fldCharType="separate"/>
      </w:r>
      <w:bookmarkStart w:id="89" w:name="_Toc231161134"/>
      <w:r w:rsidR="00CE4A4C">
        <w:t>5</w:t>
      </w:r>
      <w:r>
        <w:fldChar w:fldCharType="end"/>
      </w:r>
      <w:r>
        <w:t xml:space="preserve">. kép: </w:t>
      </w:r>
      <w:sdt>
        <w:sdtPr>
          <w:id w:val="284008934"/>
          <w:placeholder>
            <w:docPart w:val="C19D340BB812459AAD88CAAB27F6EDB7"/>
          </w:placeholder>
          <w:text/>
        </w:sdtPr>
        <w:sdtContent>
          <w:r>
            <w:t>P1</w:t>
          </w:r>
        </w:sdtContent>
      </w:sdt>
      <w:r>
        <w:t xml:space="preserve"> jelű pontforrás PM</w:t>
      </w:r>
      <w:r>
        <w:rPr>
          <w:vertAlign w:val="subscript"/>
        </w:rPr>
        <w:t>2,5</w:t>
      </w:r>
      <w:r>
        <w:t xml:space="preserve"> (dízelkorom) kibocsátás diagram</w:t>
      </w:r>
      <w:bookmarkEnd w:id="89"/>
    </w:p>
    <w:p w14:paraId="6ADF2465" w14:textId="2DF23899" w:rsidR="002E0FE9" w:rsidRPr="002E0FE9" w:rsidRDefault="002E0FE9" w:rsidP="002E0FE9">
      <w:r>
        <w:lastRenderedPageBreak/>
        <w:drawing>
          <wp:inline distT="0" distB="0" distL="0" distR="0" wp14:anchorId="40721A7A" wp14:editId="500EA7E3">
            <wp:extent cx="5753735" cy="4062730"/>
            <wp:effectExtent l="0" t="0" r="0" b="0"/>
            <wp:docPr id="2062972436"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00BAD9A7" w14:textId="12EC5AF9" w:rsidR="002E0FE9" w:rsidRDefault="002E0FE9" w:rsidP="002E0FE9">
      <w:pPr>
        <w:pStyle w:val="Kpalrs"/>
      </w:pPr>
      <w:r>
        <w:fldChar w:fldCharType="begin"/>
      </w:r>
      <w:r>
        <w:instrText xml:space="preserve"> SEQ kép \* ARABIC </w:instrText>
      </w:r>
      <w:r>
        <w:fldChar w:fldCharType="separate"/>
      </w:r>
      <w:bookmarkStart w:id="90" w:name="_Toc231161135"/>
      <w:r w:rsidR="00CE4A4C">
        <w:t>6</w:t>
      </w:r>
      <w:r>
        <w:fldChar w:fldCharType="end"/>
      </w:r>
      <w:r>
        <w:t xml:space="preserve">. kép: </w:t>
      </w:r>
      <w:sdt>
        <w:sdtPr>
          <w:id w:val="-1455554856"/>
          <w:placeholder>
            <w:docPart w:val="0A7D3E3A65934BD893D3D4E582FD18F5"/>
          </w:placeholder>
          <w:text/>
        </w:sdtPr>
        <w:sdtContent>
          <w:r>
            <w:t>P1</w:t>
          </w:r>
        </w:sdtContent>
      </w:sdt>
      <w:r>
        <w:t xml:space="preserve"> jelű pontforrás PM</w:t>
      </w:r>
      <w:r>
        <w:rPr>
          <w:vertAlign w:val="subscript"/>
        </w:rPr>
        <w:t>2,5</w:t>
      </w:r>
      <w:r>
        <w:t xml:space="preserve"> (dízelkorom) hatástávolság (készült: </w:t>
      </w:r>
      <w:r w:rsidRPr="00923A88">
        <w:t>QGIS 3.44.8</w:t>
      </w:r>
      <w:r>
        <w:t>)</w:t>
      </w:r>
      <w:bookmarkEnd w:id="90"/>
    </w:p>
    <w:p w14:paraId="2ABE6C05" w14:textId="3A7FA73F" w:rsidR="00A93D26" w:rsidRDefault="00A93D26" w:rsidP="00A93D26">
      <w:pPr>
        <w:pStyle w:val="Cmsor3"/>
      </w:pPr>
      <w:bookmarkStart w:id="91" w:name="_Toc231161108"/>
      <w:r w:rsidRPr="00E76914">
        <w:t>Kén-dioxid (SO</w:t>
      </w:r>
      <w:r w:rsidRPr="000C2831">
        <w:rPr>
          <w:vertAlign w:val="subscript"/>
        </w:rPr>
        <w:t>2</w:t>
      </w:r>
      <w:r w:rsidRPr="00E76914">
        <w:t>)</w:t>
      </w:r>
      <w:bookmarkEnd w:id="91"/>
    </w:p>
    <w:p w14:paraId="329C7D1E" w14:textId="77777777" w:rsidR="000656E8" w:rsidRPr="00481F9A" w:rsidRDefault="000656E8" w:rsidP="000656E8">
      <w:pPr>
        <w:rPr>
          <w:b/>
          <w:bCs/>
        </w:rPr>
      </w:pPr>
      <w:r w:rsidRPr="00481F9A">
        <w:rPr>
          <w:b/>
          <w:bCs/>
        </w:rPr>
        <w:t>INPUT ADATOK</w:t>
      </w:r>
    </w:p>
    <w:p w14:paraId="3878B8D2" w14:textId="77777777" w:rsidR="000656E8" w:rsidRDefault="000656E8" w:rsidP="000656E8">
      <w:pPr>
        <w:tabs>
          <w:tab w:val="left" w:pos="4536"/>
        </w:tabs>
      </w:pPr>
      <w:r>
        <w:t>A forrás fizikai magassága:</w:t>
      </w:r>
      <w:r>
        <w:tab/>
        <w:t>6,0 m</w:t>
      </w:r>
    </w:p>
    <w:p w14:paraId="0A5730BA" w14:textId="77777777" w:rsidR="000656E8" w:rsidRDefault="000656E8" w:rsidP="000656E8">
      <w:pPr>
        <w:tabs>
          <w:tab w:val="left" w:pos="4536"/>
        </w:tabs>
      </w:pPr>
      <w:r>
        <w:t>Véggázok kilépési térfogatárama:</w:t>
      </w:r>
      <w:r>
        <w:tab/>
        <w:t>2680 m</w:t>
      </w:r>
      <w:r w:rsidRPr="00F567DA">
        <w:rPr>
          <w:vertAlign w:val="superscript"/>
        </w:rPr>
        <w:t>3</w:t>
      </w:r>
      <w:r>
        <w:t>/h</w:t>
      </w:r>
    </w:p>
    <w:p w14:paraId="4DF4FA47" w14:textId="77777777" w:rsidR="000656E8" w:rsidRDefault="000656E8" w:rsidP="000656E8">
      <w:pPr>
        <w:tabs>
          <w:tab w:val="left" w:pos="4536"/>
        </w:tabs>
      </w:pPr>
      <w:r>
        <w:t>A kürtő kilépési keresztmetszete:</w:t>
      </w:r>
      <w:r>
        <w:tab/>
        <w:t>0,32 m</w:t>
      </w:r>
      <w:r w:rsidRPr="006C7A31">
        <w:rPr>
          <w:vertAlign w:val="superscript"/>
        </w:rPr>
        <w:t>2</w:t>
      </w:r>
    </w:p>
    <w:p w14:paraId="4A326429" w14:textId="77777777" w:rsidR="000656E8" w:rsidRDefault="000656E8" w:rsidP="000656E8">
      <w:pPr>
        <w:tabs>
          <w:tab w:val="left" w:pos="4536"/>
        </w:tabs>
      </w:pPr>
      <w:r>
        <w:t>A kilépő véggáz hőmérséklete:</w:t>
      </w:r>
      <w:r>
        <w:tab/>
        <w:t>220 °C ===&gt; 493,15 K</w:t>
      </w:r>
    </w:p>
    <w:p w14:paraId="0A396817" w14:textId="77777777" w:rsidR="000656E8" w:rsidRDefault="000656E8" w:rsidP="000656E8">
      <w:pPr>
        <w:tabs>
          <w:tab w:val="left" w:pos="4536"/>
        </w:tabs>
      </w:pPr>
      <w:r>
        <w:t>A környezeti levegő hőmérséklete:</w:t>
      </w:r>
      <w:r>
        <w:tab/>
        <w:t>11 °C ===&gt; 284,15 K</w:t>
      </w:r>
    </w:p>
    <w:p w14:paraId="575B031C" w14:textId="77777777" w:rsidR="000656E8" w:rsidRDefault="000656E8" w:rsidP="000656E8">
      <w:pPr>
        <w:tabs>
          <w:tab w:val="left" w:pos="4536"/>
        </w:tabs>
      </w:pPr>
      <w:r>
        <w:t>Légköri stabilitás:</w:t>
      </w:r>
      <w:r>
        <w:tab/>
        <w:t>S= 6 normális, p=0.282</w:t>
      </w:r>
    </w:p>
    <w:p w14:paraId="59933152" w14:textId="77777777" w:rsidR="000656E8" w:rsidRDefault="000656E8" w:rsidP="000656E8">
      <w:pPr>
        <w:tabs>
          <w:tab w:val="left" w:pos="4536"/>
        </w:tabs>
      </w:pPr>
      <w:r>
        <w:t>A vizsgált terület átlagos felületi érdessége:</w:t>
      </w:r>
      <w:r>
        <w:tab/>
        <w:t xml:space="preserve">z0= 0,15 m - </w:t>
      </w:r>
      <w:r w:rsidRPr="00A6221F">
        <w:t>mezőgazdasági terület (aktív</w:t>
      </w:r>
      <w:r>
        <w:t>)</w:t>
      </w:r>
    </w:p>
    <w:p w14:paraId="7ED8030F" w14:textId="77777777" w:rsidR="000656E8" w:rsidRDefault="000656E8" w:rsidP="000656E8">
      <w:pPr>
        <w:tabs>
          <w:tab w:val="left" w:pos="4536"/>
        </w:tabs>
      </w:pPr>
      <w:r>
        <w:t>Átlagos szélsebesség a vizsgált területen:</w:t>
      </w:r>
      <w:r>
        <w:tab/>
        <w:t>2,8 m/s</w:t>
      </w:r>
    </w:p>
    <w:p w14:paraId="3FFA4259" w14:textId="77777777" w:rsidR="000656E8" w:rsidRDefault="000656E8" w:rsidP="000656E8">
      <w:pPr>
        <w:tabs>
          <w:tab w:val="left" w:pos="4536"/>
        </w:tabs>
      </w:pPr>
      <w:r>
        <w:t>a szélsebesség mérés magassága:</w:t>
      </w:r>
      <w:r>
        <w:tab/>
        <w:t>10 m</w:t>
      </w:r>
    </w:p>
    <w:p w14:paraId="7ED01962" w14:textId="3532F694" w:rsidR="000656E8" w:rsidRDefault="000656E8" w:rsidP="000656E8">
      <w:pPr>
        <w:tabs>
          <w:tab w:val="left" w:pos="4536"/>
        </w:tabs>
      </w:pPr>
      <w:r>
        <w:t>A vizsgált légszennyező anyag:</w:t>
      </w:r>
      <w:r>
        <w:tab/>
      </w:r>
      <w:r w:rsidR="00FC36A6">
        <w:t>kén-dioxid (SO</w:t>
      </w:r>
      <w:r w:rsidR="00FC36A6">
        <w:rPr>
          <w:vertAlign w:val="subscript"/>
        </w:rPr>
        <w:t>2</w:t>
      </w:r>
      <w:r>
        <w:t>)</w:t>
      </w:r>
    </w:p>
    <w:p w14:paraId="106AC8A1" w14:textId="7F2A556B" w:rsidR="000656E8" w:rsidRDefault="000656E8" w:rsidP="000656E8">
      <w:pPr>
        <w:tabs>
          <w:tab w:val="left" w:pos="4536"/>
        </w:tabs>
      </w:pPr>
      <w:r>
        <w:t>1 órás határérték:</w:t>
      </w:r>
      <w:r>
        <w:tab/>
      </w:r>
      <w:r w:rsidR="00FC36A6">
        <w:t>2</w:t>
      </w:r>
      <w:r>
        <w:t>50 µg/m</w:t>
      </w:r>
      <w:r w:rsidRPr="00F567DA">
        <w:rPr>
          <w:vertAlign w:val="superscript"/>
        </w:rPr>
        <w:t>3</w:t>
      </w:r>
    </w:p>
    <w:p w14:paraId="6B9F7E0F" w14:textId="0ACB71C3" w:rsidR="000656E8" w:rsidRDefault="000656E8" w:rsidP="000656E8">
      <w:pPr>
        <w:tabs>
          <w:tab w:val="left" w:pos="4536"/>
        </w:tabs>
      </w:pPr>
      <w:r>
        <w:t>A vizsgált terület alapterheltsége:</w:t>
      </w:r>
      <w:r>
        <w:tab/>
      </w:r>
      <w:r w:rsidR="00FC36A6">
        <w:t>3,5</w:t>
      </w:r>
      <w:r>
        <w:t xml:space="preserve"> µg/m</w:t>
      </w:r>
      <w:r w:rsidRPr="00F567DA">
        <w:rPr>
          <w:vertAlign w:val="superscript"/>
        </w:rPr>
        <w:t>3</w:t>
      </w:r>
    </w:p>
    <w:p w14:paraId="60B400C8" w14:textId="048533E6" w:rsidR="000656E8" w:rsidRDefault="000656E8" w:rsidP="000656E8">
      <w:pPr>
        <w:tabs>
          <w:tab w:val="left" w:pos="4536"/>
        </w:tabs>
      </w:pPr>
      <w:r>
        <w:t>Légszennyező anyag kibocsátás:</w:t>
      </w:r>
      <w:r>
        <w:tab/>
      </w:r>
      <w:r w:rsidR="000B155F">
        <w:t>128,86</w:t>
      </w:r>
      <w:r w:rsidRPr="00082E6C">
        <w:t xml:space="preserve"> </w:t>
      </w:r>
      <w:r>
        <w:t xml:space="preserve">g/h ===&gt; </w:t>
      </w:r>
      <w:r w:rsidR="000B155F">
        <w:t>35,8</w:t>
      </w:r>
      <w:r w:rsidRPr="00082E6C">
        <w:t xml:space="preserve"> </w:t>
      </w:r>
      <w:r>
        <w:t>mg/s</w:t>
      </w:r>
    </w:p>
    <w:p w14:paraId="748ED1E5" w14:textId="77777777" w:rsidR="000656E8" w:rsidRDefault="000656E8" w:rsidP="000656E8">
      <w:pPr>
        <w:tabs>
          <w:tab w:val="left" w:pos="4536"/>
        </w:tabs>
      </w:pPr>
      <w:r>
        <w:t>A vizsgált távolság:</w:t>
      </w:r>
      <w:r>
        <w:tab/>
        <w:t>1000 m</w:t>
      </w:r>
    </w:p>
    <w:p w14:paraId="261724D8" w14:textId="77777777" w:rsidR="000656E8" w:rsidRDefault="000656E8" w:rsidP="000656E8"/>
    <w:p w14:paraId="60ED469D" w14:textId="77777777" w:rsidR="000656E8" w:rsidRPr="00481F9A" w:rsidRDefault="000656E8" w:rsidP="000656E8">
      <w:pPr>
        <w:rPr>
          <w:b/>
          <w:bCs/>
        </w:rPr>
      </w:pPr>
      <w:r w:rsidRPr="00481F9A">
        <w:rPr>
          <w:b/>
          <w:bCs/>
        </w:rPr>
        <w:t>SZÁMÍTÁSI EREDMÉNYEK</w:t>
      </w:r>
    </w:p>
    <w:p w14:paraId="09BACE34" w14:textId="77777777" w:rsidR="000656E8" w:rsidRDefault="000656E8" w:rsidP="000656E8">
      <w:pPr>
        <w:tabs>
          <w:tab w:val="left" w:pos="4536"/>
        </w:tabs>
      </w:pPr>
      <w:r>
        <w:t>Effektív kibocsátási magasság:</w:t>
      </w:r>
      <w:r>
        <w:tab/>
        <w:t>19 m</w:t>
      </w:r>
    </w:p>
    <w:p w14:paraId="5E855A36" w14:textId="48B14F29" w:rsidR="000656E8" w:rsidRDefault="000656E8" w:rsidP="000656E8">
      <w:pPr>
        <w:tabs>
          <w:tab w:val="left" w:pos="4536"/>
        </w:tabs>
      </w:pPr>
      <w:r>
        <w:t>A kürtő által okozott maximális terheltség:</w:t>
      </w:r>
      <w:r>
        <w:tab/>
        <w:t>5</w:t>
      </w:r>
      <w:r w:rsidR="00E45B66">
        <w:t>,</w:t>
      </w:r>
      <w:r>
        <w:t>94 µg/m</w:t>
      </w:r>
      <w:r w:rsidRPr="00F567DA">
        <w:rPr>
          <w:vertAlign w:val="superscript"/>
        </w:rPr>
        <w:t>3</w:t>
      </w:r>
    </w:p>
    <w:p w14:paraId="3CE2A1BC" w14:textId="77777777" w:rsidR="000656E8" w:rsidRDefault="000656E8" w:rsidP="000656E8">
      <w:pPr>
        <w:tabs>
          <w:tab w:val="left" w:pos="4536"/>
        </w:tabs>
      </w:pPr>
      <w:r>
        <w:t>A maximális terheltség távolsága:</w:t>
      </w:r>
      <w:r>
        <w:tab/>
        <w:t>125 m</w:t>
      </w:r>
    </w:p>
    <w:p w14:paraId="5D637426" w14:textId="42EDD65F" w:rsidR="000656E8" w:rsidRDefault="000656E8" w:rsidP="000656E8">
      <w:pPr>
        <w:tabs>
          <w:tab w:val="left" w:pos="4536"/>
        </w:tabs>
      </w:pPr>
      <w:r>
        <w:t>'A' feltétel (a határérték 10%-a):</w:t>
      </w:r>
      <w:r>
        <w:tab/>
      </w:r>
      <w:r w:rsidR="00E45B66">
        <w:t>2</w:t>
      </w:r>
      <w:r>
        <w:t>5 µg/m</w:t>
      </w:r>
      <w:r w:rsidRPr="00F567DA">
        <w:rPr>
          <w:vertAlign w:val="superscript"/>
        </w:rPr>
        <w:t>3</w:t>
      </w:r>
    </w:p>
    <w:p w14:paraId="4B6BC140" w14:textId="77777777" w:rsidR="000656E8" w:rsidRPr="00D744C6" w:rsidRDefault="000656E8" w:rsidP="000656E8">
      <w:pPr>
        <w:tabs>
          <w:tab w:val="left" w:pos="4536"/>
        </w:tabs>
      </w:pPr>
      <w:r w:rsidRPr="00D744C6">
        <w:t>Az 'A' feltétel szerinti hatástávolság:</w:t>
      </w:r>
      <w:r w:rsidRPr="00D744C6">
        <w:tab/>
        <w:t>nem határozható meg</w:t>
      </w:r>
    </w:p>
    <w:p w14:paraId="7FE1A038" w14:textId="00C4BD90" w:rsidR="000656E8" w:rsidRDefault="000656E8" w:rsidP="000656E8">
      <w:pPr>
        <w:tabs>
          <w:tab w:val="left" w:pos="4536"/>
        </w:tabs>
      </w:pPr>
      <w:r>
        <w:t>'B' feltétel (a terhelhetőség 20%-a):</w:t>
      </w:r>
      <w:r>
        <w:tab/>
      </w:r>
      <w:r w:rsidR="00E45B66">
        <w:t>49,3</w:t>
      </w:r>
      <w:r>
        <w:t xml:space="preserve"> µg/m</w:t>
      </w:r>
      <w:r w:rsidRPr="00F567DA">
        <w:rPr>
          <w:vertAlign w:val="superscript"/>
        </w:rPr>
        <w:t>3</w:t>
      </w:r>
    </w:p>
    <w:p w14:paraId="0DCC7ABC" w14:textId="77777777" w:rsidR="000656E8" w:rsidRDefault="000656E8" w:rsidP="000656E8">
      <w:pPr>
        <w:tabs>
          <w:tab w:val="left" w:pos="4536"/>
        </w:tabs>
      </w:pPr>
      <w:r>
        <w:t>A 'B' feltétel szerinti hatástávolság:</w:t>
      </w:r>
      <w:r>
        <w:tab/>
        <w:t>nem határozható meg</w:t>
      </w:r>
    </w:p>
    <w:p w14:paraId="788D3178" w14:textId="4678BC64" w:rsidR="000656E8" w:rsidRDefault="000656E8" w:rsidP="000656E8">
      <w:pPr>
        <w:tabs>
          <w:tab w:val="left" w:pos="4536"/>
        </w:tabs>
      </w:pPr>
      <w:r>
        <w:t>'C' feltétel (a maximumérték 80%-a):</w:t>
      </w:r>
      <w:r>
        <w:tab/>
      </w:r>
      <w:r w:rsidR="00E45B66">
        <w:t>4,75</w:t>
      </w:r>
      <w:r>
        <w:t xml:space="preserve"> µg/m</w:t>
      </w:r>
      <w:r w:rsidRPr="00F567DA">
        <w:rPr>
          <w:vertAlign w:val="superscript"/>
        </w:rPr>
        <w:t>3</w:t>
      </w:r>
    </w:p>
    <w:p w14:paraId="5BAFCB1E" w14:textId="77777777" w:rsidR="000656E8" w:rsidRPr="00D744C6" w:rsidRDefault="000656E8" w:rsidP="000656E8">
      <w:pPr>
        <w:tabs>
          <w:tab w:val="left" w:pos="4536"/>
        </w:tabs>
        <w:rPr>
          <w:b/>
          <w:bCs/>
        </w:rPr>
      </w:pPr>
      <w:r w:rsidRPr="00D744C6">
        <w:rPr>
          <w:b/>
          <w:bCs/>
        </w:rPr>
        <w:t>A 'C' feltétel szerinti hatástávolság:</w:t>
      </w:r>
      <w:r w:rsidRPr="00D744C6">
        <w:rPr>
          <w:b/>
          <w:bCs/>
        </w:rPr>
        <w:tab/>
        <w:t>199 m</w:t>
      </w:r>
    </w:p>
    <w:p w14:paraId="021027ED" w14:textId="45CAADC1" w:rsidR="000656E8" w:rsidRDefault="000656E8" w:rsidP="000656E8">
      <w:pPr>
        <w:tabs>
          <w:tab w:val="left" w:pos="4536"/>
        </w:tabs>
      </w:pPr>
      <w:r>
        <w:t>Átlagos terheltség a 'C' hatástávolságon belül:</w:t>
      </w:r>
      <w:r>
        <w:tab/>
      </w:r>
      <w:r w:rsidR="00E45B66">
        <w:t>3,7</w:t>
      </w:r>
      <w:r>
        <w:t xml:space="preserve"> µg/m</w:t>
      </w:r>
      <w:r w:rsidRPr="00F567DA">
        <w:rPr>
          <w:vertAlign w:val="superscript"/>
        </w:rPr>
        <w:t>3</w:t>
      </w:r>
    </w:p>
    <w:p w14:paraId="40D86366" w14:textId="509C614C" w:rsidR="000656E8" w:rsidRDefault="000656E8" w:rsidP="000656E8">
      <w:pPr>
        <w:tabs>
          <w:tab w:val="left" w:pos="4536"/>
        </w:tabs>
      </w:pPr>
      <w:r>
        <w:t>Átlagos terheltség a vizsgált területen:</w:t>
      </w:r>
      <w:r>
        <w:tab/>
        <w:t>2</w:t>
      </w:r>
      <w:r w:rsidR="00E45B66">
        <w:t>,</w:t>
      </w:r>
      <w:r>
        <w:t>02 µg/m</w:t>
      </w:r>
      <w:r w:rsidRPr="00F567DA">
        <w:rPr>
          <w:vertAlign w:val="superscript"/>
        </w:rPr>
        <w:t>3</w:t>
      </w:r>
    </w:p>
    <w:p w14:paraId="486A11A7" w14:textId="1C5154D4" w:rsidR="000656E8" w:rsidRDefault="000B155F" w:rsidP="000656E8">
      <w:pPr>
        <w:pStyle w:val="Kpalrs"/>
      </w:pPr>
      <w:r>
        <w:drawing>
          <wp:inline distT="0" distB="0" distL="0" distR="0" wp14:anchorId="77300688" wp14:editId="04658363">
            <wp:extent cx="5759450" cy="3322955"/>
            <wp:effectExtent l="0" t="0" r="0" b="0"/>
            <wp:docPr id="504241856"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1856" name="Kép 504241856"/>
                    <pic:cNvPicPr/>
                  </pic:nvPicPr>
                  <pic:blipFill>
                    <a:blip r:embed="rId20">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28341D18" w14:textId="47CE59CE" w:rsidR="000656E8" w:rsidRDefault="000656E8" w:rsidP="000656E8">
      <w:pPr>
        <w:pStyle w:val="Kpalrs"/>
      </w:pPr>
      <w:r>
        <w:fldChar w:fldCharType="begin"/>
      </w:r>
      <w:r>
        <w:instrText xml:space="preserve"> SEQ kép \* ARABIC </w:instrText>
      </w:r>
      <w:r>
        <w:fldChar w:fldCharType="separate"/>
      </w:r>
      <w:bookmarkStart w:id="92" w:name="_Toc231161136"/>
      <w:r w:rsidR="00CE4A4C">
        <w:t>7</w:t>
      </w:r>
      <w:r>
        <w:fldChar w:fldCharType="end"/>
      </w:r>
      <w:r>
        <w:t xml:space="preserve">. kép: </w:t>
      </w:r>
      <w:sdt>
        <w:sdtPr>
          <w:id w:val="1686791773"/>
          <w:placeholder>
            <w:docPart w:val="AFCD26DC895B45DF8AB07B7BFB9C1082"/>
          </w:placeholder>
          <w:text/>
        </w:sdtPr>
        <w:sdtContent>
          <w:r>
            <w:t>P1</w:t>
          </w:r>
        </w:sdtContent>
      </w:sdt>
      <w:r>
        <w:t xml:space="preserve"> jelű pontforrás </w:t>
      </w:r>
      <w:r w:rsidR="00FC36A6">
        <w:t>SO</w:t>
      </w:r>
      <w:r>
        <w:rPr>
          <w:vertAlign w:val="subscript"/>
        </w:rPr>
        <w:t>2</w:t>
      </w:r>
      <w:r>
        <w:t xml:space="preserve"> kibocsátás diagram</w:t>
      </w:r>
      <w:bookmarkEnd w:id="92"/>
    </w:p>
    <w:p w14:paraId="62BF34C3" w14:textId="19F80700" w:rsidR="00CE4A4C" w:rsidRDefault="00CE4A4C" w:rsidP="00CE4A4C">
      <w:pPr>
        <w:pStyle w:val="Kpalrs"/>
      </w:pPr>
      <w:r>
        <w:lastRenderedPageBreak/>
        <w:drawing>
          <wp:inline distT="0" distB="0" distL="0" distR="0" wp14:anchorId="14F11088" wp14:editId="2848976C">
            <wp:extent cx="5753735" cy="4062730"/>
            <wp:effectExtent l="0" t="0" r="0" b="0"/>
            <wp:docPr id="190676659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38C5BDFA" w14:textId="1973AF4D" w:rsidR="00CE4A4C" w:rsidRDefault="00CE4A4C" w:rsidP="00CE4A4C">
      <w:pPr>
        <w:pStyle w:val="Kpalrs"/>
      </w:pPr>
      <w:r>
        <w:fldChar w:fldCharType="begin"/>
      </w:r>
      <w:r>
        <w:instrText xml:space="preserve"> SEQ kép \* ARABIC </w:instrText>
      </w:r>
      <w:r>
        <w:fldChar w:fldCharType="separate"/>
      </w:r>
      <w:bookmarkStart w:id="93" w:name="_Toc231161137"/>
      <w:r>
        <w:t>8</w:t>
      </w:r>
      <w:r>
        <w:fldChar w:fldCharType="end"/>
      </w:r>
      <w:r>
        <w:t xml:space="preserve">. kép: </w:t>
      </w:r>
      <w:sdt>
        <w:sdtPr>
          <w:id w:val="-1861653805"/>
          <w:placeholder>
            <w:docPart w:val="8F0B591EAD814506A333FBED0F40C11B"/>
          </w:placeholder>
          <w:text/>
        </w:sdtPr>
        <w:sdtContent>
          <w:r>
            <w:t>P1</w:t>
          </w:r>
        </w:sdtContent>
      </w:sdt>
      <w:r>
        <w:t xml:space="preserve"> jelű pontforrás SO</w:t>
      </w:r>
      <w:r>
        <w:rPr>
          <w:vertAlign w:val="subscript"/>
        </w:rPr>
        <w:t>2</w:t>
      </w:r>
      <w:r>
        <w:t xml:space="preserve"> hatástávolság (készült: </w:t>
      </w:r>
      <w:r w:rsidRPr="00923A88">
        <w:t>QGIS 3.44.8</w:t>
      </w:r>
      <w:r>
        <w:t>)</w:t>
      </w:r>
      <w:bookmarkEnd w:id="93"/>
    </w:p>
    <w:p w14:paraId="28A9B43C" w14:textId="65ECFCC1" w:rsidR="00A93D26" w:rsidRDefault="00A93D26" w:rsidP="00A93D26">
      <w:pPr>
        <w:pStyle w:val="Cmsor3"/>
      </w:pPr>
      <w:bookmarkStart w:id="94" w:name="_Toc231161109"/>
      <w:r w:rsidRPr="00E76914">
        <w:t>Szén-monoxid (CO)</w:t>
      </w:r>
      <w:bookmarkEnd w:id="94"/>
    </w:p>
    <w:p w14:paraId="392463A6" w14:textId="77777777" w:rsidR="003E01D6" w:rsidRPr="00481F9A" w:rsidRDefault="003E01D6" w:rsidP="003E01D6">
      <w:pPr>
        <w:rPr>
          <w:b/>
          <w:bCs/>
        </w:rPr>
      </w:pPr>
      <w:r w:rsidRPr="00481F9A">
        <w:rPr>
          <w:b/>
          <w:bCs/>
        </w:rPr>
        <w:t>INPUT ADATOK</w:t>
      </w:r>
    </w:p>
    <w:p w14:paraId="440FBB1C" w14:textId="77777777" w:rsidR="003E01D6" w:rsidRDefault="003E01D6" w:rsidP="003E01D6">
      <w:pPr>
        <w:tabs>
          <w:tab w:val="left" w:pos="4536"/>
        </w:tabs>
      </w:pPr>
      <w:r>
        <w:t>A forrás fizikai magassága:</w:t>
      </w:r>
      <w:r>
        <w:tab/>
        <w:t>6,0 m</w:t>
      </w:r>
    </w:p>
    <w:p w14:paraId="2A89F8EA" w14:textId="77777777" w:rsidR="003E01D6" w:rsidRDefault="003E01D6" w:rsidP="003E01D6">
      <w:pPr>
        <w:tabs>
          <w:tab w:val="left" w:pos="4536"/>
        </w:tabs>
      </w:pPr>
      <w:r>
        <w:t>Véggázok kilépési térfogatárama:</w:t>
      </w:r>
      <w:r>
        <w:tab/>
        <w:t>2680 m</w:t>
      </w:r>
      <w:r w:rsidRPr="00F567DA">
        <w:rPr>
          <w:vertAlign w:val="superscript"/>
        </w:rPr>
        <w:t>3</w:t>
      </w:r>
      <w:r>
        <w:t>/h</w:t>
      </w:r>
    </w:p>
    <w:p w14:paraId="0A1EF763" w14:textId="77777777" w:rsidR="003E01D6" w:rsidRDefault="003E01D6" w:rsidP="003E01D6">
      <w:pPr>
        <w:tabs>
          <w:tab w:val="left" w:pos="4536"/>
        </w:tabs>
      </w:pPr>
      <w:r>
        <w:t>A kürtő kilépési keresztmetszete:</w:t>
      </w:r>
      <w:r>
        <w:tab/>
        <w:t>0,32 m</w:t>
      </w:r>
      <w:r w:rsidRPr="006C7A31">
        <w:rPr>
          <w:vertAlign w:val="superscript"/>
        </w:rPr>
        <w:t>2</w:t>
      </w:r>
    </w:p>
    <w:p w14:paraId="6105444A" w14:textId="77777777" w:rsidR="003E01D6" w:rsidRDefault="003E01D6" w:rsidP="003E01D6">
      <w:pPr>
        <w:tabs>
          <w:tab w:val="left" w:pos="4536"/>
        </w:tabs>
      </w:pPr>
      <w:r>
        <w:t>A kilépő véggáz hőmérséklete:</w:t>
      </w:r>
      <w:r>
        <w:tab/>
        <w:t>220 °C ===&gt; 493,15 K</w:t>
      </w:r>
    </w:p>
    <w:p w14:paraId="2219B4FC" w14:textId="77777777" w:rsidR="003E01D6" w:rsidRDefault="003E01D6" w:rsidP="003E01D6">
      <w:pPr>
        <w:tabs>
          <w:tab w:val="left" w:pos="4536"/>
        </w:tabs>
      </w:pPr>
      <w:r>
        <w:t>A környezeti levegő hőmérséklete:</w:t>
      </w:r>
      <w:r>
        <w:tab/>
        <w:t>11 °C ===&gt; 284,15 K</w:t>
      </w:r>
    </w:p>
    <w:p w14:paraId="4F40E2D1" w14:textId="77777777" w:rsidR="003E01D6" w:rsidRDefault="003E01D6" w:rsidP="003E01D6">
      <w:pPr>
        <w:tabs>
          <w:tab w:val="left" w:pos="4536"/>
        </w:tabs>
      </w:pPr>
      <w:r>
        <w:t>Légköri stabilitás:</w:t>
      </w:r>
      <w:r>
        <w:tab/>
        <w:t>S= 6 normális, p=0.282</w:t>
      </w:r>
    </w:p>
    <w:p w14:paraId="074A3968" w14:textId="77777777" w:rsidR="003E01D6" w:rsidRDefault="003E01D6" w:rsidP="003E01D6">
      <w:pPr>
        <w:tabs>
          <w:tab w:val="left" w:pos="4536"/>
        </w:tabs>
      </w:pPr>
      <w:r>
        <w:t>A vizsgált terület átlagos felületi érdessége:</w:t>
      </w:r>
      <w:r>
        <w:tab/>
        <w:t xml:space="preserve">z0= 0,15 m - </w:t>
      </w:r>
      <w:r w:rsidRPr="00A6221F">
        <w:t>mezőgazdasági terület (aktív</w:t>
      </w:r>
      <w:r>
        <w:t>)</w:t>
      </w:r>
    </w:p>
    <w:p w14:paraId="4588F737" w14:textId="77777777" w:rsidR="003E01D6" w:rsidRDefault="003E01D6" w:rsidP="003E01D6">
      <w:pPr>
        <w:tabs>
          <w:tab w:val="left" w:pos="4536"/>
        </w:tabs>
      </w:pPr>
      <w:r>
        <w:t>Átlagos szélsebesség a vizsgált területen:</w:t>
      </w:r>
      <w:r>
        <w:tab/>
        <w:t>2,8 m/s</w:t>
      </w:r>
    </w:p>
    <w:p w14:paraId="3280C7CE" w14:textId="77777777" w:rsidR="003E01D6" w:rsidRDefault="003E01D6" w:rsidP="003E01D6">
      <w:pPr>
        <w:tabs>
          <w:tab w:val="left" w:pos="4536"/>
        </w:tabs>
      </w:pPr>
      <w:r>
        <w:t>a szélsebesség mérés magassága:</w:t>
      </w:r>
      <w:r>
        <w:tab/>
        <w:t>10 m</w:t>
      </w:r>
    </w:p>
    <w:p w14:paraId="117E06FA" w14:textId="6722C143" w:rsidR="003E01D6" w:rsidRDefault="003E01D6" w:rsidP="003E01D6">
      <w:pPr>
        <w:tabs>
          <w:tab w:val="left" w:pos="4536"/>
        </w:tabs>
      </w:pPr>
      <w:r>
        <w:t>A vizsgált légszennyező anyag:</w:t>
      </w:r>
      <w:r>
        <w:tab/>
        <w:t>szén-monoxid (CO)</w:t>
      </w:r>
    </w:p>
    <w:p w14:paraId="2ADE4FD5" w14:textId="2C69EFE2" w:rsidR="003E01D6" w:rsidRDefault="003E01D6" w:rsidP="003E01D6">
      <w:pPr>
        <w:tabs>
          <w:tab w:val="left" w:pos="4536"/>
        </w:tabs>
      </w:pPr>
      <w:r>
        <w:t>1 órás határérték:</w:t>
      </w:r>
      <w:r>
        <w:tab/>
      </w:r>
      <w:r w:rsidR="002C3867">
        <w:t>1000</w:t>
      </w:r>
      <w:r>
        <w:t>0 µg/m</w:t>
      </w:r>
      <w:r w:rsidRPr="00F567DA">
        <w:rPr>
          <w:vertAlign w:val="superscript"/>
        </w:rPr>
        <w:t>3</w:t>
      </w:r>
    </w:p>
    <w:p w14:paraId="2DA95BE5" w14:textId="0DC6CD6A" w:rsidR="003E01D6" w:rsidRDefault="003E01D6" w:rsidP="003E01D6">
      <w:pPr>
        <w:tabs>
          <w:tab w:val="left" w:pos="4536"/>
        </w:tabs>
      </w:pPr>
      <w:r>
        <w:t>A vizsgált terület alapterheltsége:</w:t>
      </w:r>
      <w:r>
        <w:tab/>
      </w:r>
      <w:r w:rsidR="002C3867">
        <w:t>280</w:t>
      </w:r>
      <w:r>
        <w:t xml:space="preserve"> µg/m</w:t>
      </w:r>
      <w:r w:rsidRPr="00F567DA">
        <w:rPr>
          <w:vertAlign w:val="superscript"/>
        </w:rPr>
        <w:t>3</w:t>
      </w:r>
    </w:p>
    <w:p w14:paraId="55373EE6" w14:textId="628FBE1F" w:rsidR="003E01D6" w:rsidRDefault="003E01D6" w:rsidP="003E01D6">
      <w:pPr>
        <w:tabs>
          <w:tab w:val="left" w:pos="4536"/>
        </w:tabs>
      </w:pPr>
      <w:r>
        <w:t>Légszennyező anyag kibocsátás:</w:t>
      </w:r>
      <w:r>
        <w:tab/>
      </w:r>
      <w:r w:rsidR="00544E8C">
        <w:t>463,88</w:t>
      </w:r>
      <w:r w:rsidRPr="00082E6C">
        <w:t xml:space="preserve"> </w:t>
      </w:r>
      <w:r>
        <w:t xml:space="preserve">g/h ===&gt; </w:t>
      </w:r>
      <w:r w:rsidR="00544E8C">
        <w:t>129</w:t>
      </w:r>
      <w:r w:rsidRPr="00082E6C">
        <w:t xml:space="preserve"> </w:t>
      </w:r>
      <w:r>
        <w:t>mg/s</w:t>
      </w:r>
    </w:p>
    <w:p w14:paraId="4374EE2C" w14:textId="77777777" w:rsidR="003E01D6" w:rsidRDefault="003E01D6" w:rsidP="003E01D6">
      <w:pPr>
        <w:tabs>
          <w:tab w:val="left" w:pos="4536"/>
        </w:tabs>
      </w:pPr>
      <w:r>
        <w:t>A vizsgált távolság:</w:t>
      </w:r>
      <w:r>
        <w:tab/>
        <w:t>1000 m</w:t>
      </w:r>
    </w:p>
    <w:p w14:paraId="77E1E80C" w14:textId="77777777" w:rsidR="003E01D6" w:rsidRDefault="003E01D6" w:rsidP="003E01D6"/>
    <w:p w14:paraId="308FFAF0" w14:textId="77777777" w:rsidR="003E01D6" w:rsidRPr="00481F9A" w:rsidRDefault="003E01D6" w:rsidP="003E01D6">
      <w:pPr>
        <w:rPr>
          <w:b/>
          <w:bCs/>
        </w:rPr>
      </w:pPr>
      <w:r w:rsidRPr="00481F9A">
        <w:rPr>
          <w:b/>
          <w:bCs/>
        </w:rPr>
        <w:t>SZÁMÍTÁSI EREDMÉNYEK</w:t>
      </w:r>
    </w:p>
    <w:p w14:paraId="1E9A964B" w14:textId="77777777" w:rsidR="003E01D6" w:rsidRDefault="003E01D6" w:rsidP="003E01D6">
      <w:pPr>
        <w:tabs>
          <w:tab w:val="left" w:pos="4536"/>
        </w:tabs>
      </w:pPr>
      <w:r>
        <w:t>Effektív kibocsátási magasság:</w:t>
      </w:r>
      <w:r>
        <w:tab/>
        <w:t>19 m</w:t>
      </w:r>
    </w:p>
    <w:p w14:paraId="2B846B34" w14:textId="479E623E" w:rsidR="003E01D6" w:rsidRDefault="003E01D6" w:rsidP="003E01D6">
      <w:pPr>
        <w:tabs>
          <w:tab w:val="left" w:pos="4536"/>
        </w:tabs>
      </w:pPr>
      <w:r>
        <w:t>A kürtő által okozott maximális terheltség:</w:t>
      </w:r>
      <w:r>
        <w:tab/>
      </w:r>
      <w:r w:rsidR="00544E8C">
        <w:t>21,4</w:t>
      </w:r>
      <w:r>
        <w:t xml:space="preserve"> µg/m</w:t>
      </w:r>
      <w:r w:rsidRPr="00F567DA">
        <w:rPr>
          <w:vertAlign w:val="superscript"/>
        </w:rPr>
        <w:t>3</w:t>
      </w:r>
    </w:p>
    <w:p w14:paraId="121166F6" w14:textId="5F0B3B16" w:rsidR="003E01D6" w:rsidRDefault="003E01D6" w:rsidP="003E01D6">
      <w:pPr>
        <w:tabs>
          <w:tab w:val="left" w:pos="4536"/>
        </w:tabs>
      </w:pPr>
      <w:r>
        <w:t>A maximális terheltség távolsága:</w:t>
      </w:r>
      <w:r>
        <w:tab/>
      </w:r>
      <w:r w:rsidR="00544E8C">
        <w:t>125</w:t>
      </w:r>
      <w:r>
        <w:t xml:space="preserve"> m</w:t>
      </w:r>
    </w:p>
    <w:p w14:paraId="40A7A044" w14:textId="1C3DDE48" w:rsidR="003E01D6" w:rsidRDefault="003E01D6" w:rsidP="003E01D6">
      <w:pPr>
        <w:tabs>
          <w:tab w:val="left" w:pos="4536"/>
        </w:tabs>
      </w:pPr>
      <w:r>
        <w:t>'A' feltétel (a határérték 10%-a):</w:t>
      </w:r>
      <w:r>
        <w:tab/>
      </w:r>
      <w:r w:rsidR="00544E8C">
        <w:t>1000</w:t>
      </w:r>
      <w:r>
        <w:t xml:space="preserve"> µg/m</w:t>
      </w:r>
      <w:r w:rsidRPr="00F567DA">
        <w:rPr>
          <w:vertAlign w:val="superscript"/>
        </w:rPr>
        <w:t>3</w:t>
      </w:r>
    </w:p>
    <w:p w14:paraId="79BC33AE" w14:textId="77777777" w:rsidR="003E01D6" w:rsidRPr="00D744C6" w:rsidRDefault="003E01D6" w:rsidP="003E01D6">
      <w:pPr>
        <w:tabs>
          <w:tab w:val="left" w:pos="4536"/>
        </w:tabs>
      </w:pPr>
      <w:r w:rsidRPr="00D744C6">
        <w:t>Az 'A' feltétel szerinti hatástávolság:</w:t>
      </w:r>
      <w:r w:rsidRPr="00D744C6">
        <w:tab/>
        <w:t>nem határozható meg</w:t>
      </w:r>
    </w:p>
    <w:p w14:paraId="44179864" w14:textId="7F81EA26" w:rsidR="003E01D6" w:rsidRDefault="003E01D6" w:rsidP="003E01D6">
      <w:pPr>
        <w:tabs>
          <w:tab w:val="left" w:pos="4536"/>
        </w:tabs>
      </w:pPr>
      <w:r>
        <w:t>'B' feltétel (a terhelhetőség 20%-a):</w:t>
      </w:r>
      <w:r>
        <w:tab/>
      </w:r>
      <w:r w:rsidR="00544E8C">
        <w:t>1944</w:t>
      </w:r>
      <w:r>
        <w:t xml:space="preserve"> µg/m</w:t>
      </w:r>
      <w:r w:rsidRPr="00F567DA">
        <w:rPr>
          <w:vertAlign w:val="superscript"/>
        </w:rPr>
        <w:t>3</w:t>
      </w:r>
    </w:p>
    <w:p w14:paraId="583E09AC" w14:textId="77777777" w:rsidR="003E01D6" w:rsidRDefault="003E01D6" w:rsidP="003E01D6">
      <w:pPr>
        <w:tabs>
          <w:tab w:val="left" w:pos="4536"/>
        </w:tabs>
      </w:pPr>
      <w:r>
        <w:t>A 'B' feltétel szerinti hatástávolság:</w:t>
      </w:r>
      <w:r>
        <w:tab/>
        <w:t>nem határozható meg</w:t>
      </w:r>
    </w:p>
    <w:p w14:paraId="5F05E10D" w14:textId="3AC475E0" w:rsidR="003E01D6" w:rsidRDefault="003E01D6" w:rsidP="003E01D6">
      <w:pPr>
        <w:tabs>
          <w:tab w:val="left" w:pos="4536"/>
        </w:tabs>
      </w:pPr>
      <w:r>
        <w:t>'C' feltétel (a maximumérték 80%-a):</w:t>
      </w:r>
      <w:r>
        <w:tab/>
      </w:r>
      <w:r w:rsidR="00544E8C">
        <w:t>17,1</w:t>
      </w:r>
      <w:r>
        <w:t xml:space="preserve"> µg/m</w:t>
      </w:r>
      <w:r w:rsidRPr="00F567DA">
        <w:rPr>
          <w:vertAlign w:val="superscript"/>
        </w:rPr>
        <w:t>3</w:t>
      </w:r>
    </w:p>
    <w:p w14:paraId="7F979A31" w14:textId="7EAA88BC" w:rsidR="003E01D6" w:rsidRPr="00D744C6" w:rsidRDefault="003E01D6" w:rsidP="003E01D6">
      <w:pPr>
        <w:tabs>
          <w:tab w:val="left" w:pos="4536"/>
        </w:tabs>
        <w:rPr>
          <w:b/>
          <w:bCs/>
        </w:rPr>
      </w:pPr>
      <w:r w:rsidRPr="00D744C6">
        <w:rPr>
          <w:b/>
          <w:bCs/>
        </w:rPr>
        <w:t>A 'C' feltétel szerinti hatástávolság:</w:t>
      </w:r>
      <w:r w:rsidRPr="00D744C6">
        <w:rPr>
          <w:b/>
          <w:bCs/>
        </w:rPr>
        <w:tab/>
      </w:r>
      <w:r w:rsidR="00544E8C">
        <w:rPr>
          <w:b/>
          <w:bCs/>
        </w:rPr>
        <w:t>200</w:t>
      </w:r>
      <w:r w:rsidRPr="00D744C6">
        <w:rPr>
          <w:b/>
          <w:bCs/>
        </w:rPr>
        <w:t xml:space="preserve"> m</w:t>
      </w:r>
    </w:p>
    <w:p w14:paraId="76034E45" w14:textId="4C7C2E9A" w:rsidR="003E01D6" w:rsidRDefault="003E01D6" w:rsidP="003E01D6">
      <w:pPr>
        <w:tabs>
          <w:tab w:val="left" w:pos="4536"/>
        </w:tabs>
      </w:pPr>
      <w:r>
        <w:t>Átlagos terheltség a 'C' hatástávolságon belül:</w:t>
      </w:r>
      <w:r>
        <w:tab/>
      </w:r>
      <w:r w:rsidR="00544E8C">
        <w:t>13,3</w:t>
      </w:r>
      <w:r>
        <w:t xml:space="preserve"> µg/m</w:t>
      </w:r>
      <w:r w:rsidRPr="00F567DA">
        <w:rPr>
          <w:vertAlign w:val="superscript"/>
        </w:rPr>
        <w:t>3</w:t>
      </w:r>
    </w:p>
    <w:p w14:paraId="77DEB2A9" w14:textId="2D124F8B" w:rsidR="003E01D6" w:rsidRDefault="003E01D6" w:rsidP="003E01D6">
      <w:pPr>
        <w:tabs>
          <w:tab w:val="left" w:pos="4536"/>
        </w:tabs>
      </w:pPr>
      <w:r>
        <w:t>Átlagos terheltség a vizsgált területen:</w:t>
      </w:r>
      <w:r>
        <w:tab/>
      </w:r>
      <w:r w:rsidR="00544E8C">
        <w:t>7,28</w:t>
      </w:r>
      <w:r>
        <w:t xml:space="preserve"> µg/m</w:t>
      </w:r>
      <w:r w:rsidRPr="00F567DA">
        <w:rPr>
          <w:vertAlign w:val="superscript"/>
        </w:rPr>
        <w:t>3</w:t>
      </w:r>
    </w:p>
    <w:p w14:paraId="3578F881" w14:textId="4C361DE4" w:rsidR="003E01D6" w:rsidRDefault="002C3867" w:rsidP="003E01D6">
      <w:pPr>
        <w:pStyle w:val="Kpalrs"/>
      </w:pPr>
      <w:r>
        <w:drawing>
          <wp:inline distT="0" distB="0" distL="0" distR="0" wp14:anchorId="53258BCB" wp14:editId="4213C2DF">
            <wp:extent cx="5759450" cy="3322955"/>
            <wp:effectExtent l="0" t="0" r="0" b="0"/>
            <wp:docPr id="136782247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22475" name="Kép 1367822475"/>
                    <pic:cNvPicPr/>
                  </pic:nvPicPr>
                  <pic:blipFill>
                    <a:blip r:embed="rId22">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7CE2311F" w14:textId="0AEC5DC2" w:rsidR="003E01D6" w:rsidRDefault="003E01D6" w:rsidP="003E01D6">
      <w:pPr>
        <w:pStyle w:val="Kpalrs"/>
      </w:pPr>
      <w:r>
        <w:fldChar w:fldCharType="begin"/>
      </w:r>
      <w:r>
        <w:instrText xml:space="preserve"> SEQ kép \* ARABIC </w:instrText>
      </w:r>
      <w:r>
        <w:fldChar w:fldCharType="separate"/>
      </w:r>
      <w:bookmarkStart w:id="95" w:name="_Toc231161138"/>
      <w:r w:rsidR="00CE4A4C">
        <w:t>9</w:t>
      </w:r>
      <w:r>
        <w:fldChar w:fldCharType="end"/>
      </w:r>
      <w:r>
        <w:t xml:space="preserve">. kép: </w:t>
      </w:r>
      <w:sdt>
        <w:sdtPr>
          <w:id w:val="1772826662"/>
          <w:placeholder>
            <w:docPart w:val="113EED1D0A7F4365BFF56093DBDAD6C6"/>
          </w:placeholder>
          <w:text/>
        </w:sdtPr>
        <w:sdtContent>
          <w:r>
            <w:t>P1</w:t>
          </w:r>
        </w:sdtContent>
      </w:sdt>
      <w:r>
        <w:t xml:space="preserve"> jelű pontforrás CO kibocsátás diagram</w:t>
      </w:r>
      <w:bookmarkEnd w:id="95"/>
    </w:p>
    <w:p w14:paraId="484BECE1" w14:textId="35E16337" w:rsidR="00CE4A4C" w:rsidRDefault="00CE4A4C" w:rsidP="00CE4A4C">
      <w:r>
        <w:lastRenderedPageBreak/>
        <w:drawing>
          <wp:inline distT="0" distB="0" distL="0" distR="0" wp14:anchorId="22A80322" wp14:editId="5B856A37">
            <wp:extent cx="5753735" cy="4062730"/>
            <wp:effectExtent l="0" t="0" r="0" b="0"/>
            <wp:docPr id="19183976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12F63A57" w14:textId="1FC9A7C9" w:rsidR="00CE4A4C" w:rsidRDefault="00CE4A4C" w:rsidP="00CE4A4C">
      <w:pPr>
        <w:pStyle w:val="Kpalrs"/>
      </w:pPr>
      <w:r>
        <w:fldChar w:fldCharType="begin"/>
      </w:r>
      <w:r>
        <w:instrText xml:space="preserve"> SEQ kép \* ARABIC </w:instrText>
      </w:r>
      <w:r>
        <w:fldChar w:fldCharType="separate"/>
      </w:r>
      <w:bookmarkStart w:id="96" w:name="_Toc231161139"/>
      <w:r>
        <w:t>10</w:t>
      </w:r>
      <w:r>
        <w:fldChar w:fldCharType="end"/>
      </w:r>
      <w:r>
        <w:t xml:space="preserve">. kép: </w:t>
      </w:r>
      <w:sdt>
        <w:sdtPr>
          <w:id w:val="-910623443"/>
          <w:placeholder>
            <w:docPart w:val="36730003D5D24C1A8045DAD7A2679093"/>
          </w:placeholder>
          <w:text/>
        </w:sdtPr>
        <w:sdtContent>
          <w:r>
            <w:t>P1</w:t>
          </w:r>
        </w:sdtContent>
      </w:sdt>
      <w:r>
        <w:t xml:space="preserve"> jelű pontforrás </w:t>
      </w:r>
      <w:r>
        <w:t>C</w:t>
      </w:r>
      <w:r>
        <w:t xml:space="preserve">O hatástávolság (készült: </w:t>
      </w:r>
      <w:r w:rsidRPr="00923A88">
        <w:t>QGIS 3.44.8</w:t>
      </w:r>
      <w:r>
        <w:t>)</w:t>
      </w:r>
      <w:bookmarkEnd w:id="96"/>
    </w:p>
    <w:p w14:paraId="0CFA2737" w14:textId="5CFBFF77" w:rsidR="00A93D26" w:rsidRDefault="00A93D26" w:rsidP="00A93D26">
      <w:pPr>
        <w:pStyle w:val="Cmsor3"/>
      </w:pPr>
      <w:bookmarkStart w:id="97" w:name="_Toc231161110"/>
      <w:r w:rsidRPr="00E76914">
        <w:t>Hidrogén-klorid (HCl</w:t>
      </w:r>
      <w:r>
        <w:t>)</w:t>
      </w:r>
      <w:bookmarkEnd w:id="97"/>
    </w:p>
    <w:p w14:paraId="59441920" w14:textId="77777777" w:rsidR="0043092F" w:rsidRPr="00481F9A" w:rsidRDefault="0043092F" w:rsidP="0043092F">
      <w:pPr>
        <w:rPr>
          <w:b/>
          <w:bCs/>
        </w:rPr>
      </w:pPr>
      <w:r w:rsidRPr="00481F9A">
        <w:rPr>
          <w:b/>
          <w:bCs/>
        </w:rPr>
        <w:t>INPUT ADATOK</w:t>
      </w:r>
    </w:p>
    <w:p w14:paraId="2484D7FD" w14:textId="77777777" w:rsidR="0043092F" w:rsidRDefault="0043092F" w:rsidP="0043092F">
      <w:pPr>
        <w:tabs>
          <w:tab w:val="left" w:pos="4536"/>
        </w:tabs>
      </w:pPr>
      <w:r>
        <w:t>A forrás fizikai magassága:</w:t>
      </w:r>
      <w:r>
        <w:tab/>
        <w:t>6,0 m</w:t>
      </w:r>
    </w:p>
    <w:p w14:paraId="175EC5F3" w14:textId="77777777" w:rsidR="0043092F" w:rsidRDefault="0043092F" w:rsidP="0043092F">
      <w:pPr>
        <w:tabs>
          <w:tab w:val="left" w:pos="4536"/>
        </w:tabs>
      </w:pPr>
      <w:r>
        <w:t>Véggázok kilépési térfogatárama:</w:t>
      </w:r>
      <w:r>
        <w:tab/>
        <w:t>2680 m</w:t>
      </w:r>
      <w:r w:rsidRPr="00F567DA">
        <w:rPr>
          <w:vertAlign w:val="superscript"/>
        </w:rPr>
        <w:t>3</w:t>
      </w:r>
      <w:r>
        <w:t>/h</w:t>
      </w:r>
    </w:p>
    <w:p w14:paraId="29DCC83B" w14:textId="77777777" w:rsidR="0043092F" w:rsidRDefault="0043092F" w:rsidP="0043092F">
      <w:pPr>
        <w:tabs>
          <w:tab w:val="left" w:pos="4536"/>
        </w:tabs>
      </w:pPr>
      <w:r>
        <w:t>A kürtő kilépési keresztmetszete:</w:t>
      </w:r>
      <w:r>
        <w:tab/>
        <w:t>0,32 m</w:t>
      </w:r>
      <w:r w:rsidRPr="006C7A31">
        <w:rPr>
          <w:vertAlign w:val="superscript"/>
        </w:rPr>
        <w:t>2</w:t>
      </w:r>
    </w:p>
    <w:p w14:paraId="15FA47D1" w14:textId="77777777" w:rsidR="0043092F" w:rsidRDefault="0043092F" w:rsidP="0043092F">
      <w:pPr>
        <w:tabs>
          <w:tab w:val="left" w:pos="4536"/>
        </w:tabs>
      </w:pPr>
      <w:r>
        <w:t>A kilépő véggáz hőmérséklete:</w:t>
      </w:r>
      <w:r>
        <w:tab/>
        <w:t>220 °C ===&gt; 493,15 K</w:t>
      </w:r>
    </w:p>
    <w:p w14:paraId="3DA1E23C" w14:textId="77777777" w:rsidR="0043092F" w:rsidRDefault="0043092F" w:rsidP="0043092F">
      <w:pPr>
        <w:tabs>
          <w:tab w:val="left" w:pos="4536"/>
        </w:tabs>
      </w:pPr>
      <w:r>
        <w:t>A környezeti levegő hőmérséklete:</w:t>
      </w:r>
      <w:r>
        <w:tab/>
        <w:t>11 °C ===&gt; 284,15 K</w:t>
      </w:r>
    </w:p>
    <w:p w14:paraId="0670F250" w14:textId="77777777" w:rsidR="0043092F" w:rsidRDefault="0043092F" w:rsidP="0043092F">
      <w:pPr>
        <w:tabs>
          <w:tab w:val="left" w:pos="4536"/>
        </w:tabs>
      </w:pPr>
      <w:r>
        <w:t>Légköri stabilitás:</w:t>
      </w:r>
      <w:r>
        <w:tab/>
        <w:t>S= 6 normális, p=0.282</w:t>
      </w:r>
    </w:p>
    <w:p w14:paraId="360CAAB9" w14:textId="77777777" w:rsidR="0043092F" w:rsidRDefault="0043092F" w:rsidP="0043092F">
      <w:pPr>
        <w:tabs>
          <w:tab w:val="left" w:pos="4536"/>
        </w:tabs>
      </w:pPr>
      <w:r>
        <w:t>A vizsgált terület átlagos felületi érdessége:</w:t>
      </w:r>
      <w:r>
        <w:tab/>
        <w:t xml:space="preserve">z0= 0,15 m - </w:t>
      </w:r>
      <w:r w:rsidRPr="00A6221F">
        <w:t>mezőgazdasági terület (aktív</w:t>
      </w:r>
      <w:r>
        <w:t>)</w:t>
      </w:r>
    </w:p>
    <w:p w14:paraId="1EFE55DF" w14:textId="77777777" w:rsidR="0043092F" w:rsidRDefault="0043092F" w:rsidP="0043092F">
      <w:pPr>
        <w:tabs>
          <w:tab w:val="left" w:pos="4536"/>
        </w:tabs>
      </w:pPr>
      <w:r>
        <w:t>Átlagos szélsebesség a vizsgált területen:</w:t>
      </w:r>
      <w:r>
        <w:tab/>
        <w:t>2,8 m/s</w:t>
      </w:r>
    </w:p>
    <w:p w14:paraId="1E311D9C" w14:textId="77777777" w:rsidR="0043092F" w:rsidRDefault="0043092F" w:rsidP="0043092F">
      <w:pPr>
        <w:tabs>
          <w:tab w:val="left" w:pos="4536"/>
        </w:tabs>
      </w:pPr>
      <w:r>
        <w:t>a szélsebesség mérés magassága:</w:t>
      </w:r>
      <w:r>
        <w:tab/>
        <w:t>10 m</w:t>
      </w:r>
    </w:p>
    <w:p w14:paraId="5D49BC17" w14:textId="61BBB862" w:rsidR="0043092F" w:rsidRDefault="0043092F" w:rsidP="0043092F">
      <w:pPr>
        <w:tabs>
          <w:tab w:val="left" w:pos="4536"/>
        </w:tabs>
      </w:pPr>
      <w:r>
        <w:t>A vizsgált légszennyező anyag:</w:t>
      </w:r>
      <w:r>
        <w:tab/>
        <w:t>hidrogén-klorid (HCl)</w:t>
      </w:r>
    </w:p>
    <w:p w14:paraId="70C1B710" w14:textId="28703E0A" w:rsidR="0043092F" w:rsidRDefault="0043092F" w:rsidP="0043092F">
      <w:pPr>
        <w:tabs>
          <w:tab w:val="left" w:pos="4536"/>
        </w:tabs>
      </w:pPr>
      <w:r>
        <w:t>1 órás határérték:</w:t>
      </w:r>
      <w:r>
        <w:tab/>
        <w:t>30000 µg/m</w:t>
      </w:r>
      <w:r w:rsidRPr="00F567DA">
        <w:rPr>
          <w:vertAlign w:val="superscript"/>
        </w:rPr>
        <w:t>3</w:t>
      </w:r>
    </w:p>
    <w:p w14:paraId="5298D28E" w14:textId="1D95C8BF" w:rsidR="0043092F" w:rsidRDefault="0043092F" w:rsidP="0043092F">
      <w:pPr>
        <w:tabs>
          <w:tab w:val="left" w:pos="4536"/>
        </w:tabs>
      </w:pPr>
      <w:r>
        <w:t>A vizsgált terület alapterheltsége:</w:t>
      </w:r>
      <w:r>
        <w:tab/>
        <w:t>0</w:t>
      </w:r>
      <w:r w:rsidR="00950A29">
        <w:t>,0</w:t>
      </w:r>
      <w:r>
        <w:t xml:space="preserve"> µg/m</w:t>
      </w:r>
      <w:r w:rsidRPr="00F567DA">
        <w:rPr>
          <w:vertAlign w:val="superscript"/>
        </w:rPr>
        <w:t>3</w:t>
      </w:r>
    </w:p>
    <w:p w14:paraId="4BD2613C" w14:textId="707A259A" w:rsidR="0043092F" w:rsidRDefault="0043092F" w:rsidP="0043092F">
      <w:pPr>
        <w:tabs>
          <w:tab w:val="left" w:pos="4536"/>
        </w:tabs>
      </w:pPr>
      <w:r>
        <w:t>Légszennyező anyag kibocsátás:</w:t>
      </w:r>
      <w:r>
        <w:tab/>
      </w:r>
      <w:r w:rsidR="00950A29">
        <w:t>27,83</w:t>
      </w:r>
      <w:r w:rsidRPr="00082E6C">
        <w:t xml:space="preserve"> </w:t>
      </w:r>
      <w:r>
        <w:t xml:space="preserve">g/h ===&gt; </w:t>
      </w:r>
      <w:r w:rsidR="00950A29">
        <w:t>7,73</w:t>
      </w:r>
      <w:r w:rsidRPr="00082E6C">
        <w:t xml:space="preserve"> </w:t>
      </w:r>
      <w:r>
        <w:t>mg/s</w:t>
      </w:r>
    </w:p>
    <w:p w14:paraId="60E917DB" w14:textId="77777777" w:rsidR="0043092F" w:rsidRDefault="0043092F" w:rsidP="0043092F">
      <w:pPr>
        <w:tabs>
          <w:tab w:val="left" w:pos="4536"/>
        </w:tabs>
      </w:pPr>
      <w:r>
        <w:t>A vizsgált távolság:</w:t>
      </w:r>
      <w:r>
        <w:tab/>
        <w:t>1000 m</w:t>
      </w:r>
    </w:p>
    <w:p w14:paraId="69451D53" w14:textId="77777777" w:rsidR="0043092F" w:rsidRDefault="0043092F" w:rsidP="0043092F"/>
    <w:p w14:paraId="1B82E128" w14:textId="77777777" w:rsidR="0043092F" w:rsidRPr="00481F9A" w:rsidRDefault="0043092F" w:rsidP="0043092F">
      <w:pPr>
        <w:rPr>
          <w:b/>
          <w:bCs/>
        </w:rPr>
      </w:pPr>
      <w:r w:rsidRPr="00481F9A">
        <w:rPr>
          <w:b/>
          <w:bCs/>
        </w:rPr>
        <w:t>SZÁMÍTÁSI EREDMÉNYEK</w:t>
      </w:r>
    </w:p>
    <w:p w14:paraId="07047382" w14:textId="77777777" w:rsidR="0043092F" w:rsidRDefault="0043092F" w:rsidP="0043092F">
      <w:pPr>
        <w:tabs>
          <w:tab w:val="left" w:pos="4536"/>
        </w:tabs>
      </w:pPr>
      <w:r>
        <w:t>Effektív kibocsátási magasság:</w:t>
      </w:r>
      <w:r>
        <w:tab/>
        <w:t>19 m</w:t>
      </w:r>
    </w:p>
    <w:p w14:paraId="50CFE9A3" w14:textId="5ADFA0D6" w:rsidR="0043092F" w:rsidRDefault="0043092F" w:rsidP="0043092F">
      <w:pPr>
        <w:tabs>
          <w:tab w:val="left" w:pos="4536"/>
        </w:tabs>
      </w:pPr>
      <w:r>
        <w:t>A kürtő által okozott maximális terheltség:</w:t>
      </w:r>
      <w:r>
        <w:tab/>
      </w:r>
      <w:r w:rsidR="00950A29">
        <w:t>1,28</w:t>
      </w:r>
      <w:r>
        <w:t xml:space="preserve"> µg/m</w:t>
      </w:r>
      <w:r w:rsidRPr="00F567DA">
        <w:rPr>
          <w:vertAlign w:val="superscript"/>
        </w:rPr>
        <w:t>3</w:t>
      </w:r>
    </w:p>
    <w:p w14:paraId="534300E2" w14:textId="77777777" w:rsidR="0043092F" w:rsidRDefault="0043092F" w:rsidP="0043092F">
      <w:pPr>
        <w:tabs>
          <w:tab w:val="left" w:pos="4536"/>
        </w:tabs>
      </w:pPr>
      <w:r>
        <w:t>A maximális terheltség távolsága:</w:t>
      </w:r>
      <w:r>
        <w:tab/>
        <w:t>125 m</w:t>
      </w:r>
    </w:p>
    <w:p w14:paraId="4C85C2CE" w14:textId="7758ECD1" w:rsidR="0043092F" w:rsidRDefault="0043092F" w:rsidP="0043092F">
      <w:pPr>
        <w:tabs>
          <w:tab w:val="left" w:pos="4536"/>
        </w:tabs>
      </w:pPr>
      <w:r>
        <w:t>'A' feltétel (a határérték 10%-a):</w:t>
      </w:r>
      <w:r>
        <w:tab/>
      </w:r>
      <w:r w:rsidR="00950A29">
        <w:t>3</w:t>
      </w:r>
      <w:r>
        <w:t>000 µg/m</w:t>
      </w:r>
      <w:r w:rsidRPr="00F567DA">
        <w:rPr>
          <w:vertAlign w:val="superscript"/>
        </w:rPr>
        <w:t>3</w:t>
      </w:r>
    </w:p>
    <w:p w14:paraId="428F3778" w14:textId="77777777" w:rsidR="0043092F" w:rsidRPr="00D744C6" w:rsidRDefault="0043092F" w:rsidP="0043092F">
      <w:pPr>
        <w:tabs>
          <w:tab w:val="left" w:pos="4536"/>
        </w:tabs>
      </w:pPr>
      <w:r w:rsidRPr="00D744C6">
        <w:t>Az 'A' feltétel szerinti hatástávolság:</w:t>
      </w:r>
      <w:r w:rsidRPr="00D744C6">
        <w:tab/>
        <w:t>nem határozható meg</w:t>
      </w:r>
    </w:p>
    <w:p w14:paraId="0B4FE03F" w14:textId="7EC85DD8" w:rsidR="0043092F" w:rsidRDefault="0043092F" w:rsidP="0043092F">
      <w:pPr>
        <w:tabs>
          <w:tab w:val="left" w:pos="4536"/>
        </w:tabs>
      </w:pPr>
      <w:r>
        <w:t>'B' feltétel (a terhelhetőség 20%-a):</w:t>
      </w:r>
      <w:r>
        <w:tab/>
      </w:r>
      <w:r w:rsidR="00950A29">
        <w:t>6000</w:t>
      </w:r>
      <w:r>
        <w:t xml:space="preserve"> µg/m</w:t>
      </w:r>
      <w:r w:rsidRPr="00F567DA">
        <w:rPr>
          <w:vertAlign w:val="superscript"/>
        </w:rPr>
        <w:t>3</w:t>
      </w:r>
    </w:p>
    <w:p w14:paraId="125A88B6" w14:textId="77777777" w:rsidR="0043092F" w:rsidRDefault="0043092F" w:rsidP="0043092F">
      <w:pPr>
        <w:tabs>
          <w:tab w:val="left" w:pos="4536"/>
        </w:tabs>
      </w:pPr>
      <w:r>
        <w:t>A 'B' feltétel szerinti hatástávolság:</w:t>
      </w:r>
      <w:r>
        <w:tab/>
        <w:t>nem határozható meg</w:t>
      </w:r>
    </w:p>
    <w:p w14:paraId="363B6DF5" w14:textId="5C3E7E1D" w:rsidR="0043092F" w:rsidRDefault="0043092F" w:rsidP="0043092F">
      <w:pPr>
        <w:tabs>
          <w:tab w:val="left" w:pos="4536"/>
        </w:tabs>
      </w:pPr>
      <w:r>
        <w:t>'C' feltétel (a maximumérték 80%-a):</w:t>
      </w:r>
      <w:r>
        <w:tab/>
        <w:t>1</w:t>
      </w:r>
      <w:r w:rsidR="00BF0B96">
        <w:t>,02</w:t>
      </w:r>
      <w:r>
        <w:t xml:space="preserve"> µg/m</w:t>
      </w:r>
      <w:r w:rsidRPr="00F567DA">
        <w:rPr>
          <w:vertAlign w:val="superscript"/>
        </w:rPr>
        <w:t>3</w:t>
      </w:r>
    </w:p>
    <w:p w14:paraId="20F6208E" w14:textId="0F984FA7" w:rsidR="0043092F" w:rsidRPr="00D744C6" w:rsidRDefault="0043092F" w:rsidP="0043092F">
      <w:pPr>
        <w:tabs>
          <w:tab w:val="left" w:pos="4536"/>
        </w:tabs>
        <w:rPr>
          <w:b/>
          <w:bCs/>
        </w:rPr>
      </w:pPr>
      <w:r w:rsidRPr="00D744C6">
        <w:rPr>
          <w:b/>
          <w:bCs/>
        </w:rPr>
        <w:t>A 'C' feltétel szerinti hatástávolság:</w:t>
      </w:r>
      <w:r w:rsidRPr="00D744C6">
        <w:rPr>
          <w:b/>
          <w:bCs/>
        </w:rPr>
        <w:tab/>
      </w:r>
      <w:r>
        <w:rPr>
          <w:b/>
          <w:bCs/>
        </w:rPr>
        <w:t>20</w:t>
      </w:r>
      <w:r w:rsidR="00BF0B96">
        <w:rPr>
          <w:b/>
          <w:bCs/>
        </w:rPr>
        <w:t>1</w:t>
      </w:r>
      <w:r w:rsidRPr="00D744C6">
        <w:rPr>
          <w:b/>
          <w:bCs/>
        </w:rPr>
        <w:t xml:space="preserve"> m</w:t>
      </w:r>
    </w:p>
    <w:p w14:paraId="1D4BA52E" w14:textId="5F7880AC" w:rsidR="0043092F" w:rsidRDefault="0043092F" w:rsidP="0043092F">
      <w:pPr>
        <w:tabs>
          <w:tab w:val="left" w:pos="4536"/>
        </w:tabs>
      </w:pPr>
      <w:r>
        <w:t>Átlagos terheltség a 'C' hatástávolságon belül:</w:t>
      </w:r>
      <w:r>
        <w:tab/>
      </w:r>
      <w:r w:rsidR="00BF0B96">
        <w:t>0,8</w:t>
      </w:r>
      <w:r>
        <w:t xml:space="preserve"> µg/m</w:t>
      </w:r>
      <w:r w:rsidRPr="00F567DA">
        <w:rPr>
          <w:vertAlign w:val="superscript"/>
        </w:rPr>
        <w:t>3</w:t>
      </w:r>
    </w:p>
    <w:p w14:paraId="7A0C9506" w14:textId="77D8D85C" w:rsidR="0043092F" w:rsidRDefault="0043092F" w:rsidP="0043092F">
      <w:pPr>
        <w:tabs>
          <w:tab w:val="left" w:pos="4536"/>
        </w:tabs>
      </w:pPr>
      <w:r>
        <w:t>Átlagos terheltség a vizsgált területen:</w:t>
      </w:r>
      <w:r>
        <w:tab/>
      </w:r>
      <w:r w:rsidR="00BF0B96">
        <w:t>0,436</w:t>
      </w:r>
      <w:r>
        <w:t xml:space="preserve"> µg/m</w:t>
      </w:r>
      <w:r w:rsidRPr="00F567DA">
        <w:rPr>
          <w:vertAlign w:val="superscript"/>
        </w:rPr>
        <w:t>3</w:t>
      </w:r>
    </w:p>
    <w:p w14:paraId="4FBDF3AD" w14:textId="45D17D83" w:rsidR="0043092F" w:rsidRDefault="00950A29" w:rsidP="0043092F">
      <w:pPr>
        <w:pStyle w:val="Kpalrs"/>
      </w:pPr>
      <w:r>
        <w:drawing>
          <wp:inline distT="0" distB="0" distL="0" distR="0" wp14:anchorId="10C8F79D" wp14:editId="5789D5A8">
            <wp:extent cx="5759450" cy="3322955"/>
            <wp:effectExtent l="0" t="0" r="0" b="0"/>
            <wp:docPr id="1125550241"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550241" name="Kép 1125550241"/>
                    <pic:cNvPicPr/>
                  </pic:nvPicPr>
                  <pic:blipFill>
                    <a:blip r:embed="rId24">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453A0E49" w14:textId="61930047" w:rsidR="0043092F" w:rsidRDefault="0043092F" w:rsidP="0043092F">
      <w:pPr>
        <w:pStyle w:val="Kpalrs"/>
      </w:pPr>
      <w:r>
        <w:fldChar w:fldCharType="begin"/>
      </w:r>
      <w:r>
        <w:instrText xml:space="preserve"> SEQ kép \* ARABIC </w:instrText>
      </w:r>
      <w:r>
        <w:fldChar w:fldCharType="separate"/>
      </w:r>
      <w:bookmarkStart w:id="98" w:name="_Toc231161140"/>
      <w:r w:rsidR="00CE4A4C">
        <w:t>11</w:t>
      </w:r>
      <w:r>
        <w:fldChar w:fldCharType="end"/>
      </w:r>
      <w:r>
        <w:t xml:space="preserve">. kép: </w:t>
      </w:r>
      <w:sdt>
        <w:sdtPr>
          <w:id w:val="1363015121"/>
          <w:placeholder>
            <w:docPart w:val="F9C46DAB92A3438199387E65D641CF4D"/>
          </w:placeholder>
          <w:text/>
        </w:sdtPr>
        <w:sdtContent>
          <w:r>
            <w:t>P1</w:t>
          </w:r>
        </w:sdtContent>
      </w:sdt>
      <w:r>
        <w:t xml:space="preserve"> jelű pontforrás HCl kibocsátás diagram</w:t>
      </w:r>
      <w:bookmarkEnd w:id="98"/>
    </w:p>
    <w:p w14:paraId="2366F5FF" w14:textId="10723EA4" w:rsidR="00CE4A4C" w:rsidRDefault="00CE4A4C" w:rsidP="00CE4A4C">
      <w:r>
        <w:lastRenderedPageBreak/>
        <w:drawing>
          <wp:inline distT="0" distB="0" distL="0" distR="0" wp14:anchorId="09D9E662" wp14:editId="600283C1">
            <wp:extent cx="5753735" cy="4062730"/>
            <wp:effectExtent l="0" t="0" r="0" b="0"/>
            <wp:docPr id="1545228612"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3CEBA415" w14:textId="6CBD8310" w:rsidR="00CE4A4C" w:rsidRDefault="00CE4A4C" w:rsidP="00CE4A4C">
      <w:pPr>
        <w:pStyle w:val="Kpalrs"/>
      </w:pPr>
      <w:r>
        <w:fldChar w:fldCharType="begin"/>
      </w:r>
      <w:r>
        <w:instrText xml:space="preserve"> SEQ kép \* ARABIC </w:instrText>
      </w:r>
      <w:r>
        <w:fldChar w:fldCharType="separate"/>
      </w:r>
      <w:bookmarkStart w:id="99" w:name="_Toc231161141"/>
      <w:r>
        <w:t>12</w:t>
      </w:r>
      <w:r>
        <w:fldChar w:fldCharType="end"/>
      </w:r>
      <w:r>
        <w:t xml:space="preserve">. kép: </w:t>
      </w:r>
      <w:sdt>
        <w:sdtPr>
          <w:id w:val="1186406904"/>
          <w:placeholder>
            <w:docPart w:val="310C79CDDBB74C578AB29B7DA3DBAC86"/>
          </w:placeholder>
          <w:text/>
        </w:sdtPr>
        <w:sdtContent>
          <w:r>
            <w:t>P1</w:t>
          </w:r>
        </w:sdtContent>
      </w:sdt>
      <w:r>
        <w:t xml:space="preserve"> jelű pontforrás </w:t>
      </w:r>
      <w:r>
        <w:t>HCl</w:t>
      </w:r>
      <w:r>
        <w:t xml:space="preserve"> hatástávolság (készült: </w:t>
      </w:r>
      <w:r w:rsidRPr="00923A88">
        <w:t>QGIS 3.44.8</w:t>
      </w:r>
      <w:r>
        <w:t>)</w:t>
      </w:r>
      <w:bookmarkEnd w:id="99"/>
    </w:p>
    <w:p w14:paraId="216845E8" w14:textId="1F57FEBC" w:rsidR="00A93D26" w:rsidRDefault="00A93D26" w:rsidP="00A93D26">
      <w:pPr>
        <w:pStyle w:val="Cmsor3"/>
      </w:pPr>
      <w:bookmarkStart w:id="100" w:name="_Toc231161111"/>
      <w:r w:rsidRPr="00E76914">
        <w:t>Összes szerves szén (TOC</w:t>
      </w:r>
      <w:r>
        <w:t>)</w:t>
      </w:r>
      <w:bookmarkEnd w:id="100"/>
    </w:p>
    <w:p w14:paraId="5D9276BB" w14:textId="77777777" w:rsidR="00292FC9" w:rsidRPr="00481F9A" w:rsidRDefault="00292FC9" w:rsidP="00292FC9">
      <w:pPr>
        <w:rPr>
          <w:b/>
          <w:bCs/>
        </w:rPr>
      </w:pPr>
      <w:r w:rsidRPr="00481F9A">
        <w:rPr>
          <w:b/>
          <w:bCs/>
        </w:rPr>
        <w:t>INPUT ADATOK</w:t>
      </w:r>
    </w:p>
    <w:p w14:paraId="56E1D5D3" w14:textId="77777777" w:rsidR="00292FC9" w:rsidRDefault="00292FC9" w:rsidP="00292FC9">
      <w:pPr>
        <w:tabs>
          <w:tab w:val="left" w:pos="4536"/>
        </w:tabs>
      </w:pPr>
      <w:r>
        <w:t>A forrás fizikai magassága:</w:t>
      </w:r>
      <w:r>
        <w:tab/>
        <w:t>6,0 m</w:t>
      </w:r>
    </w:p>
    <w:p w14:paraId="30D4DD17" w14:textId="77777777" w:rsidR="00292FC9" w:rsidRDefault="00292FC9" w:rsidP="00292FC9">
      <w:pPr>
        <w:tabs>
          <w:tab w:val="left" w:pos="4536"/>
        </w:tabs>
      </w:pPr>
      <w:r>
        <w:t>Véggázok kilépési térfogatárama:</w:t>
      </w:r>
      <w:r>
        <w:tab/>
        <w:t>2680 m</w:t>
      </w:r>
      <w:r w:rsidRPr="00F567DA">
        <w:rPr>
          <w:vertAlign w:val="superscript"/>
        </w:rPr>
        <w:t>3</w:t>
      </w:r>
      <w:r>
        <w:t>/h</w:t>
      </w:r>
    </w:p>
    <w:p w14:paraId="7132823C" w14:textId="77777777" w:rsidR="00292FC9" w:rsidRDefault="00292FC9" w:rsidP="00292FC9">
      <w:pPr>
        <w:tabs>
          <w:tab w:val="left" w:pos="4536"/>
        </w:tabs>
      </w:pPr>
      <w:r>
        <w:t>A kürtő kilépési keresztmetszete:</w:t>
      </w:r>
      <w:r>
        <w:tab/>
        <w:t>0,32 m</w:t>
      </w:r>
      <w:r w:rsidRPr="006C7A31">
        <w:rPr>
          <w:vertAlign w:val="superscript"/>
        </w:rPr>
        <w:t>2</w:t>
      </w:r>
    </w:p>
    <w:p w14:paraId="39BB318E" w14:textId="77777777" w:rsidR="00292FC9" w:rsidRDefault="00292FC9" w:rsidP="00292FC9">
      <w:pPr>
        <w:tabs>
          <w:tab w:val="left" w:pos="4536"/>
        </w:tabs>
      </w:pPr>
      <w:r>
        <w:t>A kilépő véggáz hőmérséklete:</w:t>
      </w:r>
      <w:r>
        <w:tab/>
        <w:t>220 °C ===&gt; 493,15 K</w:t>
      </w:r>
    </w:p>
    <w:p w14:paraId="5D68F4DE" w14:textId="77777777" w:rsidR="00292FC9" w:rsidRDefault="00292FC9" w:rsidP="00292FC9">
      <w:pPr>
        <w:tabs>
          <w:tab w:val="left" w:pos="4536"/>
        </w:tabs>
      </w:pPr>
      <w:r>
        <w:t>A környezeti levegő hőmérséklete:</w:t>
      </w:r>
      <w:r>
        <w:tab/>
        <w:t>11 °C ===&gt; 284,15 K</w:t>
      </w:r>
    </w:p>
    <w:p w14:paraId="1E86D226" w14:textId="77777777" w:rsidR="00292FC9" w:rsidRDefault="00292FC9" w:rsidP="00292FC9">
      <w:pPr>
        <w:tabs>
          <w:tab w:val="left" w:pos="4536"/>
        </w:tabs>
      </w:pPr>
      <w:r>
        <w:t>Légköri stabilitás:</w:t>
      </w:r>
      <w:r>
        <w:tab/>
        <w:t>S= 6 normális, p=0.282</w:t>
      </w:r>
    </w:p>
    <w:p w14:paraId="3538CC0E" w14:textId="77777777" w:rsidR="00292FC9" w:rsidRDefault="00292FC9" w:rsidP="00292FC9">
      <w:pPr>
        <w:tabs>
          <w:tab w:val="left" w:pos="4536"/>
        </w:tabs>
      </w:pPr>
      <w:r>
        <w:t>A vizsgált terület átlagos felületi érdessége:</w:t>
      </w:r>
      <w:r>
        <w:tab/>
        <w:t xml:space="preserve">z0= 0,15 m - </w:t>
      </w:r>
      <w:r w:rsidRPr="00A6221F">
        <w:t>mezőgazdasági terület (aktív</w:t>
      </w:r>
      <w:r>
        <w:t>)</w:t>
      </w:r>
    </w:p>
    <w:p w14:paraId="5EF8FD2A" w14:textId="77777777" w:rsidR="00292FC9" w:rsidRDefault="00292FC9" w:rsidP="00292FC9">
      <w:pPr>
        <w:tabs>
          <w:tab w:val="left" w:pos="4536"/>
        </w:tabs>
      </w:pPr>
      <w:r>
        <w:t>Átlagos szélsebesség a vizsgált területen:</w:t>
      </w:r>
      <w:r>
        <w:tab/>
        <w:t>2,8 m/s</w:t>
      </w:r>
    </w:p>
    <w:p w14:paraId="11152A6C" w14:textId="77777777" w:rsidR="00292FC9" w:rsidRDefault="00292FC9" w:rsidP="00292FC9">
      <w:pPr>
        <w:tabs>
          <w:tab w:val="left" w:pos="4536"/>
        </w:tabs>
      </w:pPr>
      <w:r>
        <w:t>a szélsebesség mérés magassága:</w:t>
      </w:r>
      <w:r>
        <w:tab/>
        <w:t>10 m</w:t>
      </w:r>
    </w:p>
    <w:p w14:paraId="740935DE" w14:textId="49F7ADDC" w:rsidR="00292FC9" w:rsidRDefault="00292FC9" w:rsidP="00292FC9">
      <w:pPr>
        <w:tabs>
          <w:tab w:val="left" w:pos="4536"/>
        </w:tabs>
      </w:pPr>
      <w:r>
        <w:t>A vizsgált légszennyező anyag:</w:t>
      </w:r>
      <w:r>
        <w:tab/>
      </w:r>
      <w:r w:rsidR="008D256C">
        <w:t>ö</w:t>
      </w:r>
      <w:r w:rsidR="008D256C" w:rsidRPr="008D256C">
        <w:t xml:space="preserve">sszes szerves szén </w:t>
      </w:r>
      <w:r>
        <w:t>(</w:t>
      </w:r>
      <w:r w:rsidR="008D256C">
        <w:t>TOC</w:t>
      </w:r>
      <w:r>
        <w:t>)</w:t>
      </w:r>
    </w:p>
    <w:p w14:paraId="20646E2D" w14:textId="4B6910F7" w:rsidR="00292FC9" w:rsidRDefault="00292FC9" w:rsidP="00292FC9">
      <w:pPr>
        <w:tabs>
          <w:tab w:val="left" w:pos="4536"/>
        </w:tabs>
      </w:pPr>
      <w:r>
        <w:t>1 órás határérték:</w:t>
      </w:r>
      <w:r>
        <w:tab/>
      </w:r>
      <w:r w:rsidR="008D256C">
        <w:t>1</w:t>
      </w:r>
      <w:r>
        <w:t>0000 µg/m</w:t>
      </w:r>
      <w:r w:rsidRPr="00F567DA">
        <w:rPr>
          <w:vertAlign w:val="superscript"/>
        </w:rPr>
        <w:t>3</w:t>
      </w:r>
    </w:p>
    <w:p w14:paraId="47E376CF" w14:textId="6CB43D05" w:rsidR="00292FC9" w:rsidRDefault="00292FC9" w:rsidP="00292FC9">
      <w:pPr>
        <w:tabs>
          <w:tab w:val="left" w:pos="4536"/>
        </w:tabs>
      </w:pPr>
      <w:r>
        <w:t>A vizsgált terület alapterheltsége:</w:t>
      </w:r>
      <w:r>
        <w:tab/>
      </w:r>
      <w:r w:rsidR="008D256C">
        <w:t>6,5</w:t>
      </w:r>
      <w:r>
        <w:t xml:space="preserve"> µg/m</w:t>
      </w:r>
      <w:r w:rsidRPr="00F567DA">
        <w:rPr>
          <w:vertAlign w:val="superscript"/>
        </w:rPr>
        <w:t>3</w:t>
      </w:r>
    </w:p>
    <w:p w14:paraId="7C51C175" w14:textId="5D40556C" w:rsidR="00292FC9" w:rsidRDefault="00292FC9" w:rsidP="00292FC9">
      <w:pPr>
        <w:tabs>
          <w:tab w:val="left" w:pos="4536"/>
        </w:tabs>
      </w:pPr>
      <w:r>
        <w:t>Légszennyező anyag kibocsátás:</w:t>
      </w:r>
      <w:r>
        <w:tab/>
      </w:r>
      <w:r w:rsidR="008D256C">
        <w:t>9,28</w:t>
      </w:r>
      <w:r w:rsidRPr="00082E6C">
        <w:t xml:space="preserve"> </w:t>
      </w:r>
      <w:r>
        <w:t xml:space="preserve">g/h ===&gt; </w:t>
      </w:r>
      <w:r w:rsidR="008F6751">
        <w:t>2,58</w:t>
      </w:r>
      <w:r w:rsidRPr="00082E6C">
        <w:t xml:space="preserve"> </w:t>
      </w:r>
      <w:r>
        <w:t>mg/s</w:t>
      </w:r>
    </w:p>
    <w:p w14:paraId="677792AC" w14:textId="77777777" w:rsidR="00292FC9" w:rsidRDefault="00292FC9" w:rsidP="00292FC9">
      <w:pPr>
        <w:tabs>
          <w:tab w:val="left" w:pos="4536"/>
        </w:tabs>
      </w:pPr>
      <w:r>
        <w:t>A vizsgált távolság:</w:t>
      </w:r>
      <w:r>
        <w:tab/>
        <w:t>1000 m</w:t>
      </w:r>
    </w:p>
    <w:p w14:paraId="7142C359" w14:textId="77777777" w:rsidR="00292FC9" w:rsidRDefault="00292FC9" w:rsidP="00292FC9"/>
    <w:p w14:paraId="294D18A2" w14:textId="77777777" w:rsidR="00292FC9" w:rsidRPr="00481F9A" w:rsidRDefault="00292FC9" w:rsidP="00292FC9">
      <w:pPr>
        <w:rPr>
          <w:b/>
          <w:bCs/>
        </w:rPr>
      </w:pPr>
      <w:r w:rsidRPr="00481F9A">
        <w:rPr>
          <w:b/>
          <w:bCs/>
        </w:rPr>
        <w:t>SZÁMÍTÁSI EREDMÉNYEK</w:t>
      </w:r>
    </w:p>
    <w:p w14:paraId="0DB6B687" w14:textId="77777777" w:rsidR="00292FC9" w:rsidRDefault="00292FC9" w:rsidP="00292FC9">
      <w:pPr>
        <w:tabs>
          <w:tab w:val="left" w:pos="4536"/>
        </w:tabs>
      </w:pPr>
      <w:r>
        <w:t>Effektív kibocsátási magasság:</w:t>
      </w:r>
      <w:r>
        <w:tab/>
        <w:t>19 m</w:t>
      </w:r>
    </w:p>
    <w:p w14:paraId="35850AF2" w14:textId="7346D6D0" w:rsidR="00292FC9" w:rsidRDefault="00292FC9" w:rsidP="00292FC9">
      <w:pPr>
        <w:tabs>
          <w:tab w:val="left" w:pos="4536"/>
        </w:tabs>
      </w:pPr>
      <w:r>
        <w:t>A kürtő által okozott maximális terheltség:</w:t>
      </w:r>
      <w:r>
        <w:tab/>
      </w:r>
      <w:r w:rsidR="008F6751">
        <w:t>0,428</w:t>
      </w:r>
      <w:r>
        <w:t xml:space="preserve"> µg/m</w:t>
      </w:r>
      <w:r w:rsidRPr="00F567DA">
        <w:rPr>
          <w:vertAlign w:val="superscript"/>
        </w:rPr>
        <w:t>3</w:t>
      </w:r>
    </w:p>
    <w:p w14:paraId="4C01BEB4" w14:textId="77777777" w:rsidR="00292FC9" w:rsidRDefault="00292FC9" w:rsidP="00292FC9">
      <w:pPr>
        <w:tabs>
          <w:tab w:val="left" w:pos="4536"/>
        </w:tabs>
      </w:pPr>
      <w:r>
        <w:t>A maximális terheltség távolsága:</w:t>
      </w:r>
      <w:r>
        <w:tab/>
        <w:t>125 m</w:t>
      </w:r>
    </w:p>
    <w:p w14:paraId="79FDE298" w14:textId="7CC468F5" w:rsidR="00292FC9" w:rsidRDefault="00292FC9" w:rsidP="00292FC9">
      <w:pPr>
        <w:tabs>
          <w:tab w:val="left" w:pos="4536"/>
        </w:tabs>
      </w:pPr>
      <w:r>
        <w:t>'A' feltétel (a határérték 10%-a):</w:t>
      </w:r>
      <w:r>
        <w:tab/>
      </w:r>
      <w:r w:rsidR="008F6751">
        <w:t>1</w:t>
      </w:r>
      <w:r>
        <w:t>000 µg/m</w:t>
      </w:r>
      <w:r w:rsidRPr="00F567DA">
        <w:rPr>
          <w:vertAlign w:val="superscript"/>
        </w:rPr>
        <w:t>3</w:t>
      </w:r>
    </w:p>
    <w:p w14:paraId="1BEACDF1" w14:textId="77777777" w:rsidR="00292FC9" w:rsidRPr="00D744C6" w:rsidRDefault="00292FC9" w:rsidP="00292FC9">
      <w:pPr>
        <w:tabs>
          <w:tab w:val="left" w:pos="4536"/>
        </w:tabs>
      </w:pPr>
      <w:r w:rsidRPr="00D744C6">
        <w:t>Az 'A' feltétel szerinti hatástávolság:</w:t>
      </w:r>
      <w:r w:rsidRPr="00D744C6">
        <w:tab/>
        <w:t>nem határozható meg</w:t>
      </w:r>
    </w:p>
    <w:p w14:paraId="19EB5F9C" w14:textId="0BB54281" w:rsidR="00292FC9" w:rsidRDefault="00292FC9" w:rsidP="00292FC9">
      <w:pPr>
        <w:tabs>
          <w:tab w:val="left" w:pos="4536"/>
        </w:tabs>
      </w:pPr>
      <w:r>
        <w:t>'B' feltétel (a terhelhetőség 20%-a):</w:t>
      </w:r>
      <w:r>
        <w:tab/>
      </w:r>
      <w:r w:rsidR="008F6751">
        <w:t>1999</w:t>
      </w:r>
      <w:r>
        <w:t xml:space="preserve"> µg/m</w:t>
      </w:r>
      <w:r w:rsidRPr="00F567DA">
        <w:rPr>
          <w:vertAlign w:val="superscript"/>
        </w:rPr>
        <w:t>3</w:t>
      </w:r>
    </w:p>
    <w:p w14:paraId="75BF9AF7" w14:textId="77777777" w:rsidR="00292FC9" w:rsidRDefault="00292FC9" w:rsidP="00292FC9">
      <w:pPr>
        <w:tabs>
          <w:tab w:val="left" w:pos="4536"/>
        </w:tabs>
      </w:pPr>
      <w:r>
        <w:t>A 'B' feltétel szerinti hatástávolság:</w:t>
      </w:r>
      <w:r>
        <w:tab/>
        <w:t>nem határozható meg</w:t>
      </w:r>
    </w:p>
    <w:p w14:paraId="52A8F7E1" w14:textId="0AE7AF4F" w:rsidR="00292FC9" w:rsidRDefault="00292FC9" w:rsidP="00292FC9">
      <w:pPr>
        <w:tabs>
          <w:tab w:val="left" w:pos="4536"/>
        </w:tabs>
      </w:pPr>
      <w:r>
        <w:t>'C' feltétel (a maximumérték 80%-a):</w:t>
      </w:r>
      <w:r>
        <w:tab/>
        <w:t>0</w:t>
      </w:r>
      <w:r w:rsidR="008F6751">
        <w:t>,342</w:t>
      </w:r>
      <w:r>
        <w:t xml:space="preserve"> µg/m</w:t>
      </w:r>
      <w:r w:rsidRPr="00F567DA">
        <w:rPr>
          <w:vertAlign w:val="superscript"/>
        </w:rPr>
        <w:t>3</w:t>
      </w:r>
    </w:p>
    <w:p w14:paraId="373A6036" w14:textId="43C62255" w:rsidR="00292FC9" w:rsidRPr="00D744C6" w:rsidRDefault="00292FC9" w:rsidP="00292FC9">
      <w:pPr>
        <w:tabs>
          <w:tab w:val="left" w:pos="4536"/>
        </w:tabs>
        <w:rPr>
          <w:b/>
          <w:bCs/>
        </w:rPr>
      </w:pPr>
      <w:r w:rsidRPr="00D744C6">
        <w:rPr>
          <w:b/>
          <w:bCs/>
        </w:rPr>
        <w:t>A 'C' feltétel szerinti hatástávolság:</w:t>
      </w:r>
      <w:r w:rsidRPr="00D744C6">
        <w:rPr>
          <w:b/>
          <w:bCs/>
        </w:rPr>
        <w:tab/>
      </w:r>
      <w:r>
        <w:rPr>
          <w:b/>
          <w:bCs/>
        </w:rPr>
        <w:t>20</w:t>
      </w:r>
      <w:r w:rsidR="008F6751">
        <w:rPr>
          <w:b/>
          <w:bCs/>
        </w:rPr>
        <w:t>0</w:t>
      </w:r>
      <w:r w:rsidRPr="00D744C6">
        <w:rPr>
          <w:b/>
          <w:bCs/>
        </w:rPr>
        <w:t xml:space="preserve"> m</w:t>
      </w:r>
    </w:p>
    <w:p w14:paraId="5589B98E" w14:textId="33C8D2CF" w:rsidR="00292FC9" w:rsidRDefault="00292FC9" w:rsidP="00292FC9">
      <w:pPr>
        <w:tabs>
          <w:tab w:val="left" w:pos="4536"/>
        </w:tabs>
      </w:pPr>
      <w:r>
        <w:t>Átlagos terheltség a 'C' hatástávolságon belül:</w:t>
      </w:r>
      <w:r>
        <w:tab/>
        <w:t>0,</w:t>
      </w:r>
      <w:r w:rsidR="008F6751">
        <w:t>267</w:t>
      </w:r>
      <w:r>
        <w:t xml:space="preserve"> µg/m</w:t>
      </w:r>
      <w:r w:rsidRPr="00F567DA">
        <w:rPr>
          <w:vertAlign w:val="superscript"/>
        </w:rPr>
        <w:t>3</w:t>
      </w:r>
    </w:p>
    <w:p w14:paraId="1FA0506F" w14:textId="09584BF7" w:rsidR="00292FC9" w:rsidRDefault="00292FC9" w:rsidP="00292FC9">
      <w:pPr>
        <w:tabs>
          <w:tab w:val="left" w:pos="4536"/>
        </w:tabs>
      </w:pPr>
      <w:r>
        <w:t>Átlagos terheltség a vizsgált területen:</w:t>
      </w:r>
      <w:r>
        <w:tab/>
        <w:t>0,</w:t>
      </w:r>
      <w:r w:rsidR="008F6751">
        <w:t>146</w:t>
      </w:r>
      <w:r>
        <w:t xml:space="preserve"> µg/m</w:t>
      </w:r>
      <w:r w:rsidRPr="00F567DA">
        <w:rPr>
          <w:vertAlign w:val="superscript"/>
        </w:rPr>
        <w:t>3</w:t>
      </w:r>
    </w:p>
    <w:p w14:paraId="643A6F9D" w14:textId="4D8F1147" w:rsidR="00292FC9" w:rsidRDefault="00D92D9E" w:rsidP="00292FC9">
      <w:pPr>
        <w:pStyle w:val="Kpalrs"/>
      </w:pPr>
      <w:r>
        <w:drawing>
          <wp:inline distT="0" distB="0" distL="0" distR="0" wp14:anchorId="0496B653" wp14:editId="60740065">
            <wp:extent cx="5759450" cy="3322955"/>
            <wp:effectExtent l="0" t="0" r="0" b="0"/>
            <wp:docPr id="2136247800"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247800" name="Kép 2136247800"/>
                    <pic:cNvPicPr/>
                  </pic:nvPicPr>
                  <pic:blipFill>
                    <a:blip r:embed="rId26">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30D8CA34" w14:textId="29935F3E" w:rsidR="00292FC9" w:rsidRDefault="00292FC9" w:rsidP="00292FC9">
      <w:pPr>
        <w:pStyle w:val="Kpalrs"/>
      </w:pPr>
      <w:r>
        <w:fldChar w:fldCharType="begin"/>
      </w:r>
      <w:r>
        <w:instrText xml:space="preserve"> SEQ kép \* ARABIC </w:instrText>
      </w:r>
      <w:r>
        <w:fldChar w:fldCharType="separate"/>
      </w:r>
      <w:bookmarkStart w:id="101" w:name="_Toc231161142"/>
      <w:r w:rsidR="00CE4A4C">
        <w:t>13</w:t>
      </w:r>
      <w:r>
        <w:fldChar w:fldCharType="end"/>
      </w:r>
      <w:r>
        <w:t xml:space="preserve">. kép: </w:t>
      </w:r>
      <w:sdt>
        <w:sdtPr>
          <w:id w:val="-552548788"/>
          <w:placeholder>
            <w:docPart w:val="D0F7258890564CD881F309A45CE3ED6B"/>
          </w:placeholder>
          <w:text/>
        </w:sdtPr>
        <w:sdtContent>
          <w:r>
            <w:t>P1</w:t>
          </w:r>
        </w:sdtContent>
      </w:sdt>
      <w:r>
        <w:t xml:space="preserve"> jelű pontforrás TOC kibocsátás diagram</w:t>
      </w:r>
      <w:bookmarkEnd w:id="101"/>
    </w:p>
    <w:p w14:paraId="680C792B" w14:textId="4E0A0776" w:rsidR="00CE4A4C" w:rsidRDefault="00CE4A4C" w:rsidP="00CE4A4C">
      <w:r>
        <w:rPr>
          <w:noProof/>
        </w:rPr>
        <w:lastRenderedPageBreak/>
        <w:drawing>
          <wp:inline distT="0" distB="0" distL="0" distR="0" wp14:anchorId="71CD131B" wp14:editId="104FC9EF">
            <wp:extent cx="5753735" cy="4062730"/>
            <wp:effectExtent l="0" t="0" r="0" b="0"/>
            <wp:docPr id="278146040"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4EF4DCF1" w14:textId="75D87F08" w:rsidR="00CE4A4C" w:rsidRDefault="00CE4A4C" w:rsidP="00CE4A4C">
      <w:pPr>
        <w:pStyle w:val="Kpalrs"/>
      </w:pPr>
      <w:r>
        <w:fldChar w:fldCharType="begin"/>
      </w:r>
      <w:r>
        <w:instrText xml:space="preserve"> SEQ kép \* ARABIC </w:instrText>
      </w:r>
      <w:r>
        <w:fldChar w:fldCharType="separate"/>
      </w:r>
      <w:bookmarkStart w:id="102" w:name="_Toc231161143"/>
      <w:r>
        <w:t>14</w:t>
      </w:r>
      <w:r>
        <w:fldChar w:fldCharType="end"/>
      </w:r>
      <w:r>
        <w:t xml:space="preserve">. kép: </w:t>
      </w:r>
      <w:sdt>
        <w:sdtPr>
          <w:id w:val="871584473"/>
          <w:placeholder>
            <w:docPart w:val="773439C45E4F40939D9533C2BC00D7E6"/>
          </w:placeholder>
          <w:text/>
        </w:sdtPr>
        <w:sdtContent>
          <w:r>
            <w:t>P1</w:t>
          </w:r>
        </w:sdtContent>
      </w:sdt>
      <w:r>
        <w:t xml:space="preserve"> jelű pontforrás </w:t>
      </w:r>
      <w:r>
        <w:t>TOC</w:t>
      </w:r>
      <w:r>
        <w:t xml:space="preserve"> hatástávolság (készült: </w:t>
      </w:r>
      <w:r w:rsidRPr="00923A88">
        <w:t>QGIS 3.44.8</w:t>
      </w:r>
      <w:r>
        <w:t>)</w:t>
      </w:r>
      <w:bookmarkEnd w:id="102"/>
    </w:p>
    <w:p w14:paraId="2FB6EA7D" w14:textId="25D5075A" w:rsidR="00A93D26" w:rsidRDefault="00A93D26" w:rsidP="00A93D26">
      <w:pPr>
        <w:pStyle w:val="Cmsor2"/>
      </w:pPr>
      <w:bookmarkStart w:id="103" w:name="_Toc231161112"/>
      <w:r>
        <w:t>Kibocsátás és terjedés számítás (P2)</w:t>
      </w:r>
      <w:bookmarkEnd w:id="103"/>
    </w:p>
    <w:p w14:paraId="5D28A39E" w14:textId="77777777" w:rsidR="00A93D26" w:rsidRDefault="00A93D26" w:rsidP="00A93D26">
      <w:pPr>
        <w:pStyle w:val="Cmsor3"/>
      </w:pPr>
      <w:bookmarkStart w:id="104" w:name="_Toc231161113"/>
      <w:r w:rsidRPr="00E76914">
        <w:t>Nitrogén-oxidok (NO</w:t>
      </w:r>
      <w:r w:rsidRPr="00822E04">
        <w:rPr>
          <w:vertAlign w:val="subscript"/>
        </w:rPr>
        <w:t>x</w:t>
      </w:r>
      <w:r>
        <w:t>, m</w:t>
      </w:r>
      <w:r w:rsidRPr="00E76914">
        <w:t>int NO</w:t>
      </w:r>
      <w:r w:rsidRPr="00822E04">
        <w:rPr>
          <w:vertAlign w:val="subscript"/>
        </w:rPr>
        <w:t>2</w:t>
      </w:r>
      <w:r w:rsidRPr="00E76914">
        <w:t>)</w:t>
      </w:r>
      <w:bookmarkEnd w:id="104"/>
    </w:p>
    <w:p w14:paraId="3A0880BD" w14:textId="77777777" w:rsidR="00D25813" w:rsidRPr="00481F9A" w:rsidRDefault="00D25813" w:rsidP="00D25813">
      <w:pPr>
        <w:rPr>
          <w:b/>
          <w:bCs/>
        </w:rPr>
      </w:pPr>
      <w:r w:rsidRPr="00481F9A">
        <w:rPr>
          <w:b/>
          <w:bCs/>
        </w:rPr>
        <w:t>INPUT ADATOK</w:t>
      </w:r>
    </w:p>
    <w:p w14:paraId="733F9D70" w14:textId="79345FA3" w:rsidR="00D25813" w:rsidRDefault="00D25813" w:rsidP="00D25813">
      <w:pPr>
        <w:tabs>
          <w:tab w:val="left" w:pos="4536"/>
        </w:tabs>
      </w:pPr>
      <w:r>
        <w:t>A forrás fizikai magassága:</w:t>
      </w:r>
      <w:r>
        <w:tab/>
      </w:r>
      <w:r w:rsidR="007B02B6">
        <w:t>3,5</w:t>
      </w:r>
      <w:r>
        <w:t xml:space="preserve"> m</w:t>
      </w:r>
    </w:p>
    <w:p w14:paraId="6A87B62A" w14:textId="223374DF" w:rsidR="00D25813" w:rsidRDefault="00D25813" w:rsidP="00D25813">
      <w:pPr>
        <w:tabs>
          <w:tab w:val="left" w:pos="4536"/>
        </w:tabs>
      </w:pPr>
      <w:r>
        <w:t>Véggázok kilépési térfogatárama:</w:t>
      </w:r>
      <w:r>
        <w:tab/>
      </w:r>
      <w:r w:rsidR="007B02B6">
        <w:t>6480</w:t>
      </w:r>
      <w:r>
        <w:t xml:space="preserve"> m</w:t>
      </w:r>
      <w:r w:rsidRPr="00F567DA">
        <w:rPr>
          <w:vertAlign w:val="superscript"/>
        </w:rPr>
        <w:t>3</w:t>
      </w:r>
      <w:r>
        <w:t>/h</w:t>
      </w:r>
    </w:p>
    <w:p w14:paraId="7364596C" w14:textId="145830E0" w:rsidR="00D25813" w:rsidRDefault="00D25813" w:rsidP="00D25813">
      <w:pPr>
        <w:tabs>
          <w:tab w:val="left" w:pos="4536"/>
        </w:tabs>
      </w:pPr>
      <w:r>
        <w:t>A kürtő kilépési keresztmetszete:</w:t>
      </w:r>
      <w:r>
        <w:tab/>
        <w:t>0,</w:t>
      </w:r>
      <w:r w:rsidR="007B02B6">
        <w:t>15</w:t>
      </w:r>
      <w:r>
        <w:t xml:space="preserve"> m</w:t>
      </w:r>
      <w:r w:rsidRPr="006C7A31">
        <w:rPr>
          <w:vertAlign w:val="superscript"/>
        </w:rPr>
        <w:t>2</w:t>
      </w:r>
    </w:p>
    <w:p w14:paraId="6BC78136" w14:textId="18E327E4" w:rsidR="00D25813" w:rsidRDefault="00D25813" w:rsidP="00D25813">
      <w:pPr>
        <w:tabs>
          <w:tab w:val="left" w:pos="4536"/>
        </w:tabs>
      </w:pPr>
      <w:r>
        <w:t>A kilépő véggáz hőmérséklete:</w:t>
      </w:r>
      <w:r>
        <w:tab/>
      </w:r>
      <w:r w:rsidR="007B02B6">
        <w:t>400</w:t>
      </w:r>
      <w:r>
        <w:t xml:space="preserve"> °C ===&gt; </w:t>
      </w:r>
      <w:r w:rsidR="007B02B6">
        <w:t>673,15</w:t>
      </w:r>
      <w:r>
        <w:t xml:space="preserve"> K</w:t>
      </w:r>
    </w:p>
    <w:p w14:paraId="5FB4F3EB" w14:textId="77777777" w:rsidR="00D25813" w:rsidRDefault="00D25813" w:rsidP="00D25813">
      <w:pPr>
        <w:tabs>
          <w:tab w:val="left" w:pos="4536"/>
        </w:tabs>
      </w:pPr>
      <w:r>
        <w:t>A környezeti levegő hőmérséklete:</w:t>
      </w:r>
      <w:r>
        <w:tab/>
        <w:t>11 °C ===&gt; 284,15 K</w:t>
      </w:r>
    </w:p>
    <w:p w14:paraId="3BFE6F97" w14:textId="77777777" w:rsidR="00D25813" w:rsidRDefault="00D25813" w:rsidP="00D25813">
      <w:pPr>
        <w:tabs>
          <w:tab w:val="left" w:pos="4536"/>
        </w:tabs>
      </w:pPr>
      <w:r>
        <w:t>Légköri stabilitás:</w:t>
      </w:r>
      <w:r>
        <w:tab/>
        <w:t>S= 6 normális, p=0.282</w:t>
      </w:r>
    </w:p>
    <w:p w14:paraId="2B0BB8F1" w14:textId="77777777" w:rsidR="00D25813" w:rsidRDefault="00D25813" w:rsidP="00D25813">
      <w:pPr>
        <w:tabs>
          <w:tab w:val="left" w:pos="4536"/>
        </w:tabs>
      </w:pPr>
      <w:r>
        <w:t>A vizsgált terület átlagos felületi érdessége:</w:t>
      </w:r>
      <w:r>
        <w:tab/>
        <w:t xml:space="preserve">z0= 0,15 m - </w:t>
      </w:r>
      <w:r w:rsidRPr="00A6221F">
        <w:t>mezőgazdasági terület (aktív</w:t>
      </w:r>
      <w:r>
        <w:t>)</w:t>
      </w:r>
    </w:p>
    <w:p w14:paraId="7BC2BB28" w14:textId="77777777" w:rsidR="00D25813" w:rsidRDefault="00D25813" w:rsidP="00D25813">
      <w:pPr>
        <w:tabs>
          <w:tab w:val="left" w:pos="4536"/>
        </w:tabs>
      </w:pPr>
      <w:r>
        <w:t>Átlagos szélsebesség a vizsgált területen:</w:t>
      </w:r>
      <w:r>
        <w:tab/>
        <w:t>2,8 m/s</w:t>
      </w:r>
    </w:p>
    <w:p w14:paraId="7892E3EA" w14:textId="77777777" w:rsidR="00D25813" w:rsidRDefault="00D25813" w:rsidP="00D25813">
      <w:pPr>
        <w:tabs>
          <w:tab w:val="left" w:pos="4536"/>
        </w:tabs>
      </w:pPr>
      <w:r>
        <w:t>a szélsebesség mérés magassága:</w:t>
      </w:r>
      <w:r>
        <w:tab/>
        <w:t>10 m</w:t>
      </w:r>
    </w:p>
    <w:p w14:paraId="079BF509" w14:textId="77777777" w:rsidR="007B02B6" w:rsidRDefault="00D25813" w:rsidP="00D25813">
      <w:pPr>
        <w:tabs>
          <w:tab w:val="left" w:pos="4536"/>
        </w:tabs>
      </w:pPr>
      <w:r>
        <w:t>A vizsgált légszennyező anyag:</w:t>
      </w:r>
      <w:r>
        <w:tab/>
      </w:r>
      <w:r w:rsidR="007B02B6" w:rsidRPr="007B02B6">
        <w:t>Nitrogén-oxidok, NO</w:t>
      </w:r>
      <w:r w:rsidR="007B02B6" w:rsidRPr="007B02B6">
        <w:rPr>
          <w:vertAlign w:val="subscript"/>
        </w:rPr>
        <w:t>x</w:t>
      </w:r>
      <w:r w:rsidR="007B02B6" w:rsidRPr="007B02B6">
        <w:t xml:space="preserve"> mint NO</w:t>
      </w:r>
      <w:r w:rsidR="007B02B6" w:rsidRPr="007B02B6">
        <w:rPr>
          <w:vertAlign w:val="subscript"/>
        </w:rPr>
        <w:t>2</w:t>
      </w:r>
    </w:p>
    <w:p w14:paraId="17F0D1E2" w14:textId="77F14219" w:rsidR="00D25813" w:rsidRDefault="00D25813" w:rsidP="00D25813">
      <w:pPr>
        <w:tabs>
          <w:tab w:val="left" w:pos="4536"/>
        </w:tabs>
      </w:pPr>
      <w:r>
        <w:t>1 órás határérték:</w:t>
      </w:r>
      <w:r>
        <w:tab/>
      </w:r>
      <w:r w:rsidR="007B02B6">
        <w:t>2</w:t>
      </w:r>
      <w:r>
        <w:t>00 µg/m</w:t>
      </w:r>
      <w:r w:rsidRPr="00F567DA">
        <w:rPr>
          <w:vertAlign w:val="superscript"/>
        </w:rPr>
        <w:t>3</w:t>
      </w:r>
    </w:p>
    <w:p w14:paraId="0CB09595" w14:textId="7AFD0161" w:rsidR="00D25813" w:rsidRDefault="00D25813" w:rsidP="00D25813">
      <w:pPr>
        <w:tabs>
          <w:tab w:val="left" w:pos="4536"/>
        </w:tabs>
      </w:pPr>
      <w:r>
        <w:t>A vizsgált terület alapterheltsége:</w:t>
      </w:r>
      <w:r>
        <w:tab/>
      </w:r>
      <w:r w:rsidR="001B454D">
        <w:t>12,5</w:t>
      </w:r>
      <w:r>
        <w:t xml:space="preserve"> µg/m</w:t>
      </w:r>
      <w:r w:rsidRPr="00F567DA">
        <w:rPr>
          <w:vertAlign w:val="superscript"/>
        </w:rPr>
        <w:t>3</w:t>
      </w:r>
    </w:p>
    <w:p w14:paraId="6D673DBB" w14:textId="2877A01D" w:rsidR="00D25813" w:rsidRDefault="00D25813" w:rsidP="00D25813">
      <w:pPr>
        <w:tabs>
          <w:tab w:val="left" w:pos="4536"/>
        </w:tabs>
      </w:pPr>
      <w:r>
        <w:t>Légszennyező anyag kibocsátás:</w:t>
      </w:r>
      <w:r>
        <w:tab/>
      </w:r>
      <w:r w:rsidR="001B454D">
        <w:t>2629,45</w:t>
      </w:r>
      <w:r w:rsidRPr="00082E6C">
        <w:t xml:space="preserve"> </w:t>
      </w:r>
      <w:r>
        <w:t xml:space="preserve">g/h ===&gt; </w:t>
      </w:r>
      <w:r w:rsidR="001B454D">
        <w:t>730</w:t>
      </w:r>
      <w:r w:rsidRPr="00082E6C">
        <w:t xml:space="preserve"> </w:t>
      </w:r>
      <w:r>
        <w:t>mg/s</w:t>
      </w:r>
    </w:p>
    <w:p w14:paraId="2CB82F83" w14:textId="77777777" w:rsidR="00D25813" w:rsidRDefault="00D25813" w:rsidP="00D25813">
      <w:pPr>
        <w:tabs>
          <w:tab w:val="left" w:pos="4536"/>
        </w:tabs>
      </w:pPr>
      <w:r>
        <w:lastRenderedPageBreak/>
        <w:t>A vizsgált távolság:</w:t>
      </w:r>
      <w:r>
        <w:tab/>
        <w:t>1000 m</w:t>
      </w:r>
    </w:p>
    <w:p w14:paraId="310382BE" w14:textId="77777777" w:rsidR="00D25813" w:rsidRDefault="00D25813" w:rsidP="00D25813"/>
    <w:p w14:paraId="6EBB77CE" w14:textId="77777777" w:rsidR="00D25813" w:rsidRPr="00481F9A" w:rsidRDefault="00D25813" w:rsidP="00D25813">
      <w:pPr>
        <w:rPr>
          <w:b/>
          <w:bCs/>
        </w:rPr>
      </w:pPr>
      <w:r w:rsidRPr="00481F9A">
        <w:rPr>
          <w:b/>
          <w:bCs/>
        </w:rPr>
        <w:t>SZÁMÍTÁSI EREDMÉNYEK</w:t>
      </w:r>
    </w:p>
    <w:p w14:paraId="28F0104D" w14:textId="0E80AD84" w:rsidR="00D25813" w:rsidRDefault="00D25813" w:rsidP="00D25813">
      <w:pPr>
        <w:tabs>
          <w:tab w:val="left" w:pos="4536"/>
        </w:tabs>
      </w:pPr>
      <w:r>
        <w:t>Effektív kibocsátási magasság:</w:t>
      </w:r>
      <w:r>
        <w:tab/>
      </w:r>
      <w:r w:rsidR="001B454D">
        <w:t>30</w:t>
      </w:r>
      <w:r>
        <w:t xml:space="preserve"> m</w:t>
      </w:r>
    </w:p>
    <w:p w14:paraId="1CAE1432" w14:textId="6CB190FB" w:rsidR="00D25813" w:rsidRDefault="00D25813" w:rsidP="00D25813">
      <w:pPr>
        <w:tabs>
          <w:tab w:val="left" w:pos="4536"/>
        </w:tabs>
      </w:pPr>
      <w:r>
        <w:t>A kürtő által okozott maximális terheltség:</w:t>
      </w:r>
      <w:r>
        <w:tab/>
      </w:r>
      <w:r w:rsidR="001B454D">
        <w:t>50,4</w:t>
      </w:r>
      <w:r>
        <w:t xml:space="preserve"> µg/m</w:t>
      </w:r>
      <w:r w:rsidRPr="00F567DA">
        <w:rPr>
          <w:vertAlign w:val="superscript"/>
        </w:rPr>
        <w:t>3</w:t>
      </w:r>
    </w:p>
    <w:p w14:paraId="5D497ACF" w14:textId="05E597E8" w:rsidR="00D25813" w:rsidRDefault="00D25813" w:rsidP="00D25813">
      <w:pPr>
        <w:tabs>
          <w:tab w:val="left" w:pos="4536"/>
        </w:tabs>
      </w:pPr>
      <w:r>
        <w:t>A maximális terheltség távolsága:</w:t>
      </w:r>
      <w:r>
        <w:tab/>
      </w:r>
      <w:r w:rsidR="001B454D">
        <w:t>259</w:t>
      </w:r>
      <w:r>
        <w:t xml:space="preserve"> m</w:t>
      </w:r>
    </w:p>
    <w:p w14:paraId="66F93D53" w14:textId="3BB52DF3" w:rsidR="00D25813" w:rsidRDefault="00D25813" w:rsidP="00D25813">
      <w:pPr>
        <w:tabs>
          <w:tab w:val="left" w:pos="4536"/>
        </w:tabs>
      </w:pPr>
      <w:r>
        <w:t>'A' feltétel (a határérték 10%-a):</w:t>
      </w:r>
      <w:r>
        <w:tab/>
      </w:r>
      <w:r w:rsidR="001B454D">
        <w:t>20</w:t>
      </w:r>
      <w:r>
        <w:t xml:space="preserve"> µg/m</w:t>
      </w:r>
      <w:r w:rsidRPr="00F567DA">
        <w:rPr>
          <w:vertAlign w:val="superscript"/>
        </w:rPr>
        <w:t>3</w:t>
      </w:r>
    </w:p>
    <w:p w14:paraId="02B28919" w14:textId="378F3D9F" w:rsidR="00D25813" w:rsidRPr="001B454D" w:rsidRDefault="00D25813" w:rsidP="00D25813">
      <w:pPr>
        <w:tabs>
          <w:tab w:val="left" w:pos="4536"/>
        </w:tabs>
        <w:rPr>
          <w:b/>
          <w:bCs/>
        </w:rPr>
      </w:pPr>
      <w:r w:rsidRPr="001B454D">
        <w:rPr>
          <w:b/>
          <w:bCs/>
        </w:rPr>
        <w:t>Az 'A' feltétel szerinti hatástávolság:</w:t>
      </w:r>
      <w:r w:rsidRPr="001B454D">
        <w:rPr>
          <w:b/>
          <w:bCs/>
        </w:rPr>
        <w:tab/>
      </w:r>
      <w:r w:rsidR="001B454D" w:rsidRPr="001B454D">
        <w:rPr>
          <w:b/>
          <w:bCs/>
        </w:rPr>
        <w:t>770 m</w:t>
      </w:r>
    </w:p>
    <w:p w14:paraId="164245CC" w14:textId="4E6B2177" w:rsidR="00D25813" w:rsidRDefault="00D25813" w:rsidP="00D25813">
      <w:pPr>
        <w:tabs>
          <w:tab w:val="left" w:pos="4536"/>
        </w:tabs>
      </w:pPr>
      <w:r>
        <w:t>'B' feltétel (a terhelhetőség 20%-a):</w:t>
      </w:r>
      <w:r>
        <w:tab/>
      </w:r>
      <w:r w:rsidR="001B454D">
        <w:t>37,5</w:t>
      </w:r>
      <w:r>
        <w:t xml:space="preserve"> µg/m</w:t>
      </w:r>
      <w:r w:rsidRPr="00F567DA">
        <w:rPr>
          <w:vertAlign w:val="superscript"/>
        </w:rPr>
        <w:t>3</w:t>
      </w:r>
    </w:p>
    <w:p w14:paraId="077C620E" w14:textId="3EED6915" w:rsidR="00D25813" w:rsidRDefault="00D25813" w:rsidP="00D25813">
      <w:pPr>
        <w:tabs>
          <w:tab w:val="left" w:pos="4536"/>
        </w:tabs>
      </w:pPr>
      <w:r>
        <w:t>A 'B' feltétel szerinti hatástávolság:</w:t>
      </w:r>
      <w:r>
        <w:tab/>
      </w:r>
      <w:r w:rsidR="00CD035D">
        <w:t>448 m</w:t>
      </w:r>
    </w:p>
    <w:p w14:paraId="49CA6D61" w14:textId="71C6A2AC" w:rsidR="00D25813" w:rsidRDefault="00D25813" w:rsidP="00D25813">
      <w:pPr>
        <w:tabs>
          <w:tab w:val="left" w:pos="4536"/>
        </w:tabs>
      </w:pPr>
      <w:r>
        <w:t>'C' feltétel (a maximumérték 80%-a):</w:t>
      </w:r>
      <w:r>
        <w:tab/>
      </w:r>
      <w:r w:rsidR="000D4E9D">
        <w:t>40,3</w:t>
      </w:r>
      <w:r>
        <w:t xml:space="preserve"> µg/m</w:t>
      </w:r>
      <w:r w:rsidRPr="00F567DA">
        <w:rPr>
          <w:vertAlign w:val="superscript"/>
        </w:rPr>
        <w:t>3</w:t>
      </w:r>
    </w:p>
    <w:p w14:paraId="75D30836" w14:textId="03B94047" w:rsidR="00D25813" w:rsidRPr="000D4E9D" w:rsidRDefault="00D25813" w:rsidP="00D25813">
      <w:pPr>
        <w:tabs>
          <w:tab w:val="left" w:pos="4536"/>
        </w:tabs>
      </w:pPr>
      <w:r w:rsidRPr="000D4E9D">
        <w:t>A 'C' feltétel szerinti hatástávolság:</w:t>
      </w:r>
      <w:r w:rsidRPr="000D4E9D">
        <w:tab/>
      </w:r>
      <w:r w:rsidR="00CD035D" w:rsidRPr="000D4E9D">
        <w:t>4</w:t>
      </w:r>
      <w:r w:rsidR="000D4E9D" w:rsidRPr="000D4E9D">
        <w:t>14</w:t>
      </w:r>
      <w:r w:rsidRPr="000D4E9D">
        <w:t xml:space="preserve"> m</w:t>
      </w:r>
    </w:p>
    <w:p w14:paraId="5C123EDD" w14:textId="3628D509" w:rsidR="00D25813" w:rsidRDefault="00D25813" w:rsidP="00D25813">
      <w:pPr>
        <w:tabs>
          <w:tab w:val="left" w:pos="4536"/>
        </w:tabs>
      </w:pPr>
      <w:r>
        <w:t>Átlagos terheltség a vizsgált területen:</w:t>
      </w:r>
      <w:r>
        <w:tab/>
      </w:r>
      <w:r w:rsidR="000D4E9D">
        <w:t>27</w:t>
      </w:r>
      <w:r>
        <w:t xml:space="preserve"> µg/m</w:t>
      </w:r>
      <w:r w:rsidRPr="00F567DA">
        <w:rPr>
          <w:vertAlign w:val="superscript"/>
        </w:rPr>
        <w:t>3</w:t>
      </w:r>
    </w:p>
    <w:p w14:paraId="430288D7" w14:textId="216C443A" w:rsidR="00D25813" w:rsidRDefault="000D4E9D" w:rsidP="00D25813">
      <w:pPr>
        <w:pStyle w:val="Kpalrs"/>
      </w:pPr>
      <w:r>
        <w:drawing>
          <wp:inline distT="0" distB="0" distL="0" distR="0" wp14:anchorId="518217CC" wp14:editId="3B4DF44F">
            <wp:extent cx="5759450" cy="3322955"/>
            <wp:effectExtent l="0" t="0" r="0" b="0"/>
            <wp:docPr id="1306801551"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01551" name="Kép 1306801551"/>
                    <pic:cNvPicPr/>
                  </pic:nvPicPr>
                  <pic:blipFill>
                    <a:blip r:embed="rId28">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534870CD" w14:textId="05FC71CD" w:rsidR="00D25813" w:rsidRDefault="00D25813" w:rsidP="00D25813">
      <w:pPr>
        <w:pStyle w:val="Kpalrs"/>
      </w:pPr>
      <w:r>
        <w:fldChar w:fldCharType="begin"/>
      </w:r>
      <w:r>
        <w:instrText xml:space="preserve"> SEQ kép \* ARABIC </w:instrText>
      </w:r>
      <w:r>
        <w:fldChar w:fldCharType="separate"/>
      </w:r>
      <w:bookmarkStart w:id="105" w:name="_Toc231161144"/>
      <w:r w:rsidR="00CE4A4C">
        <w:t>15</w:t>
      </w:r>
      <w:r>
        <w:fldChar w:fldCharType="end"/>
      </w:r>
      <w:r>
        <w:t xml:space="preserve">. kép: </w:t>
      </w:r>
      <w:sdt>
        <w:sdtPr>
          <w:id w:val="-573044227"/>
          <w:placeholder>
            <w:docPart w:val="BB9DC51AE413415EA6B1C2C64F2189B9"/>
          </w:placeholder>
          <w:text/>
        </w:sdtPr>
        <w:sdtContent>
          <w:r>
            <w:t>P2</w:t>
          </w:r>
        </w:sdtContent>
      </w:sdt>
      <w:r>
        <w:t xml:space="preserve"> jelű pontforrás NO</w:t>
      </w:r>
      <w:r w:rsidRPr="00D25813">
        <w:rPr>
          <w:vertAlign w:val="subscript"/>
        </w:rPr>
        <w:t>x</w:t>
      </w:r>
      <w:r>
        <w:t xml:space="preserve"> kibocsátás diagram</w:t>
      </w:r>
      <w:bookmarkEnd w:id="105"/>
    </w:p>
    <w:p w14:paraId="2545201A" w14:textId="77777777" w:rsidR="00A93D26" w:rsidRDefault="00A93D26" w:rsidP="00A93D26">
      <w:pPr>
        <w:pStyle w:val="Cmsor3"/>
      </w:pPr>
      <w:bookmarkStart w:id="106" w:name="_Toc231161114"/>
      <w:r w:rsidRPr="00E76914">
        <w:t>Szilárd részecskék (PM</w:t>
      </w:r>
      <w:r w:rsidRPr="00DB4AD0">
        <w:rPr>
          <w:vertAlign w:val="subscript"/>
        </w:rPr>
        <w:t>10</w:t>
      </w:r>
      <w:r w:rsidRPr="00E76914">
        <w:t>)</w:t>
      </w:r>
      <w:bookmarkEnd w:id="106"/>
    </w:p>
    <w:p w14:paraId="78E13CCE" w14:textId="77777777" w:rsidR="00FF5E55" w:rsidRPr="00481F9A" w:rsidRDefault="00FF5E55" w:rsidP="00FF5E55">
      <w:pPr>
        <w:rPr>
          <w:b/>
          <w:bCs/>
        </w:rPr>
      </w:pPr>
      <w:r w:rsidRPr="00481F9A">
        <w:rPr>
          <w:b/>
          <w:bCs/>
        </w:rPr>
        <w:t>INPUT ADATOK</w:t>
      </w:r>
    </w:p>
    <w:p w14:paraId="73E6A531" w14:textId="77777777" w:rsidR="00FF5E55" w:rsidRDefault="00FF5E55" w:rsidP="00FF5E55">
      <w:pPr>
        <w:tabs>
          <w:tab w:val="left" w:pos="4536"/>
        </w:tabs>
      </w:pPr>
      <w:r>
        <w:t>A forrás fizikai magassága:</w:t>
      </w:r>
      <w:r>
        <w:tab/>
        <w:t>3,5 m</w:t>
      </w:r>
    </w:p>
    <w:p w14:paraId="725C3A77" w14:textId="77777777" w:rsidR="00FF5E55" w:rsidRDefault="00FF5E55" w:rsidP="00FF5E55">
      <w:pPr>
        <w:tabs>
          <w:tab w:val="left" w:pos="4536"/>
        </w:tabs>
      </w:pPr>
      <w:r>
        <w:t>Véggázok kilépési térfogatárama:</w:t>
      </w:r>
      <w:r>
        <w:tab/>
        <w:t>6480 m</w:t>
      </w:r>
      <w:r w:rsidRPr="00F567DA">
        <w:rPr>
          <w:vertAlign w:val="superscript"/>
        </w:rPr>
        <w:t>3</w:t>
      </w:r>
      <w:r>
        <w:t>/h</w:t>
      </w:r>
    </w:p>
    <w:p w14:paraId="573BD633" w14:textId="77777777" w:rsidR="00FF5E55" w:rsidRDefault="00FF5E55" w:rsidP="00FF5E55">
      <w:pPr>
        <w:tabs>
          <w:tab w:val="left" w:pos="4536"/>
        </w:tabs>
      </w:pPr>
      <w:r>
        <w:t>A kürtő kilépési keresztmetszete:</w:t>
      </w:r>
      <w:r>
        <w:tab/>
        <w:t>0,15 m</w:t>
      </w:r>
      <w:r w:rsidRPr="006C7A31">
        <w:rPr>
          <w:vertAlign w:val="superscript"/>
        </w:rPr>
        <w:t>2</w:t>
      </w:r>
    </w:p>
    <w:p w14:paraId="2D953CD1" w14:textId="77777777" w:rsidR="00FF5E55" w:rsidRDefault="00FF5E55" w:rsidP="00FF5E55">
      <w:pPr>
        <w:tabs>
          <w:tab w:val="left" w:pos="4536"/>
        </w:tabs>
      </w:pPr>
      <w:r>
        <w:t>A kilépő véggáz hőmérséklete:</w:t>
      </w:r>
      <w:r>
        <w:tab/>
        <w:t>400 °C ===&gt; 673,15 K</w:t>
      </w:r>
    </w:p>
    <w:p w14:paraId="514AF30B" w14:textId="77777777" w:rsidR="00FF5E55" w:rsidRDefault="00FF5E55" w:rsidP="00FF5E55">
      <w:pPr>
        <w:tabs>
          <w:tab w:val="left" w:pos="4536"/>
        </w:tabs>
      </w:pPr>
      <w:r>
        <w:lastRenderedPageBreak/>
        <w:t>A környezeti levegő hőmérséklete:</w:t>
      </w:r>
      <w:r>
        <w:tab/>
        <w:t>11 °C ===&gt; 284,15 K</w:t>
      </w:r>
    </w:p>
    <w:p w14:paraId="435AD406" w14:textId="77777777" w:rsidR="00FF5E55" w:rsidRDefault="00FF5E55" w:rsidP="00FF5E55">
      <w:pPr>
        <w:tabs>
          <w:tab w:val="left" w:pos="4536"/>
        </w:tabs>
      </w:pPr>
      <w:r>
        <w:t>Légköri stabilitás:</w:t>
      </w:r>
      <w:r>
        <w:tab/>
        <w:t>S= 6 normális, p=0.282</w:t>
      </w:r>
    </w:p>
    <w:p w14:paraId="0E84BAA8" w14:textId="77777777" w:rsidR="00FF5E55" w:rsidRDefault="00FF5E55" w:rsidP="00FF5E55">
      <w:pPr>
        <w:tabs>
          <w:tab w:val="left" w:pos="4536"/>
        </w:tabs>
      </w:pPr>
      <w:r>
        <w:t>A vizsgált terület átlagos felületi érdessége:</w:t>
      </w:r>
      <w:r>
        <w:tab/>
        <w:t xml:space="preserve">z0= 0,15 m - </w:t>
      </w:r>
      <w:r w:rsidRPr="00A6221F">
        <w:t>mezőgazdasági terület (aktív</w:t>
      </w:r>
      <w:r>
        <w:t>)</w:t>
      </w:r>
    </w:p>
    <w:p w14:paraId="14F975A8" w14:textId="77777777" w:rsidR="00FF5E55" w:rsidRDefault="00FF5E55" w:rsidP="00FF5E55">
      <w:pPr>
        <w:tabs>
          <w:tab w:val="left" w:pos="4536"/>
        </w:tabs>
      </w:pPr>
      <w:r>
        <w:t>Átlagos szélsebesség a vizsgált területen:</w:t>
      </w:r>
      <w:r>
        <w:tab/>
        <w:t>2,8 m/s</w:t>
      </w:r>
    </w:p>
    <w:p w14:paraId="41237178" w14:textId="77777777" w:rsidR="00FF5E55" w:rsidRDefault="00FF5E55" w:rsidP="00FF5E55">
      <w:pPr>
        <w:tabs>
          <w:tab w:val="left" w:pos="4536"/>
        </w:tabs>
      </w:pPr>
      <w:r>
        <w:t>a szélsebesség mérés magassága:</w:t>
      </w:r>
      <w:r>
        <w:tab/>
        <w:t>10 m</w:t>
      </w:r>
    </w:p>
    <w:p w14:paraId="07C4CE5B" w14:textId="24FE3A05" w:rsidR="00FF5E55" w:rsidRDefault="00FF5E55" w:rsidP="00FF5E55">
      <w:pPr>
        <w:tabs>
          <w:tab w:val="left" w:pos="4536"/>
        </w:tabs>
      </w:pPr>
      <w:r>
        <w:t>A vizsgált légszennyező anyag:</w:t>
      </w:r>
      <w:r>
        <w:tab/>
      </w:r>
      <w:r w:rsidRPr="00FF5E55">
        <w:t>Szilárd PM</w:t>
      </w:r>
      <w:r w:rsidRPr="00FF5E55">
        <w:rPr>
          <w:vertAlign w:val="subscript"/>
        </w:rPr>
        <w:t>10</w:t>
      </w:r>
      <w:r w:rsidRPr="00FF5E55">
        <w:t xml:space="preserve"> frakció</w:t>
      </w:r>
    </w:p>
    <w:p w14:paraId="242D30A8" w14:textId="67613F70" w:rsidR="00FF5E55" w:rsidRDefault="00FF5E55" w:rsidP="00FF5E55">
      <w:pPr>
        <w:tabs>
          <w:tab w:val="left" w:pos="4536"/>
        </w:tabs>
      </w:pPr>
      <w:r>
        <w:t>24 órás határérték:</w:t>
      </w:r>
      <w:r>
        <w:tab/>
        <w:t>50 µg/m</w:t>
      </w:r>
      <w:r w:rsidRPr="00F567DA">
        <w:rPr>
          <w:vertAlign w:val="superscript"/>
        </w:rPr>
        <w:t>3</w:t>
      </w:r>
    </w:p>
    <w:p w14:paraId="74B06E53" w14:textId="1C570AE6" w:rsidR="00FF5E55" w:rsidRDefault="00FF5E55" w:rsidP="00FF5E55">
      <w:pPr>
        <w:tabs>
          <w:tab w:val="left" w:pos="4536"/>
        </w:tabs>
      </w:pPr>
      <w:r>
        <w:t>A vizsgált terület alapterheltsége:</w:t>
      </w:r>
      <w:r>
        <w:tab/>
      </w:r>
      <w:r w:rsidR="00182E17">
        <w:t>21,0</w:t>
      </w:r>
      <w:r>
        <w:t xml:space="preserve"> µg/m</w:t>
      </w:r>
      <w:r w:rsidRPr="00F567DA">
        <w:rPr>
          <w:vertAlign w:val="superscript"/>
        </w:rPr>
        <w:t>3</w:t>
      </w:r>
    </w:p>
    <w:p w14:paraId="2F85696E" w14:textId="054E08E7" w:rsidR="00FF5E55" w:rsidRDefault="00FF5E55" w:rsidP="00FF5E55">
      <w:pPr>
        <w:tabs>
          <w:tab w:val="left" w:pos="4536"/>
        </w:tabs>
      </w:pPr>
      <w:r>
        <w:t>Légszennyező anyag kibocsátás:</w:t>
      </w:r>
      <w:r>
        <w:tab/>
      </w:r>
      <w:r w:rsidR="00182E17">
        <w:t>341,83</w:t>
      </w:r>
      <w:r w:rsidRPr="00082E6C">
        <w:t xml:space="preserve"> </w:t>
      </w:r>
      <w:r>
        <w:t xml:space="preserve">g/h ===&gt; </w:t>
      </w:r>
      <w:r w:rsidR="00182E17">
        <w:t>95</w:t>
      </w:r>
      <w:r w:rsidRPr="00082E6C">
        <w:t xml:space="preserve"> </w:t>
      </w:r>
      <w:r>
        <w:t>mg/s</w:t>
      </w:r>
    </w:p>
    <w:p w14:paraId="2C2A5D6E" w14:textId="77777777" w:rsidR="00FF5E55" w:rsidRDefault="00FF5E55" w:rsidP="00FF5E55">
      <w:pPr>
        <w:tabs>
          <w:tab w:val="left" w:pos="4536"/>
        </w:tabs>
      </w:pPr>
      <w:r>
        <w:t>A vizsgált távolság:</w:t>
      </w:r>
      <w:r>
        <w:tab/>
        <w:t>1000 m</w:t>
      </w:r>
    </w:p>
    <w:p w14:paraId="704F0ED6" w14:textId="77777777" w:rsidR="00FF5E55" w:rsidRDefault="00FF5E55" w:rsidP="00FF5E55"/>
    <w:p w14:paraId="23F92BB1" w14:textId="77777777" w:rsidR="00FF5E55" w:rsidRPr="00481F9A" w:rsidRDefault="00FF5E55" w:rsidP="00FF5E55">
      <w:pPr>
        <w:rPr>
          <w:b/>
          <w:bCs/>
        </w:rPr>
      </w:pPr>
      <w:r w:rsidRPr="00481F9A">
        <w:rPr>
          <w:b/>
          <w:bCs/>
        </w:rPr>
        <w:t>SZÁMÍTÁSI EREDMÉNYEK</w:t>
      </w:r>
    </w:p>
    <w:p w14:paraId="290DFA32" w14:textId="77777777" w:rsidR="00FF5E55" w:rsidRDefault="00FF5E55" w:rsidP="00FF5E55">
      <w:pPr>
        <w:tabs>
          <w:tab w:val="left" w:pos="4536"/>
        </w:tabs>
      </w:pPr>
      <w:r>
        <w:t>Effektív kibocsátási magasság:</w:t>
      </w:r>
      <w:r>
        <w:tab/>
        <w:t>30 m</w:t>
      </w:r>
    </w:p>
    <w:p w14:paraId="1844224A" w14:textId="58378368" w:rsidR="00FF5E55" w:rsidRDefault="00FF5E55" w:rsidP="00FF5E55">
      <w:pPr>
        <w:tabs>
          <w:tab w:val="left" w:pos="4536"/>
        </w:tabs>
      </w:pPr>
      <w:r>
        <w:t>A kürtő által okozott maximális terheltség:</w:t>
      </w:r>
      <w:r>
        <w:tab/>
      </w:r>
      <w:r w:rsidR="00182E17">
        <w:t>6,16</w:t>
      </w:r>
      <w:r>
        <w:t xml:space="preserve"> µg/m</w:t>
      </w:r>
      <w:r w:rsidRPr="00F567DA">
        <w:rPr>
          <w:vertAlign w:val="superscript"/>
        </w:rPr>
        <w:t>3</w:t>
      </w:r>
    </w:p>
    <w:p w14:paraId="08E4275C" w14:textId="293FD36F" w:rsidR="00FF5E55" w:rsidRDefault="00FF5E55" w:rsidP="00FF5E55">
      <w:pPr>
        <w:tabs>
          <w:tab w:val="left" w:pos="4536"/>
        </w:tabs>
      </w:pPr>
      <w:r>
        <w:t>A maximális terheltség távolsága:</w:t>
      </w:r>
      <w:r>
        <w:tab/>
        <w:t>25</w:t>
      </w:r>
      <w:r w:rsidR="00182E17">
        <w:t>6</w:t>
      </w:r>
      <w:r>
        <w:t xml:space="preserve"> m</w:t>
      </w:r>
    </w:p>
    <w:p w14:paraId="33C6A9EC" w14:textId="586CAF81" w:rsidR="00FF5E55" w:rsidRDefault="00FF5E55" w:rsidP="00FF5E55">
      <w:pPr>
        <w:tabs>
          <w:tab w:val="left" w:pos="4536"/>
        </w:tabs>
      </w:pPr>
      <w:r>
        <w:t>'A' feltétel (a határérték 10%-a):</w:t>
      </w:r>
      <w:r>
        <w:tab/>
      </w:r>
      <w:r w:rsidR="00182E17">
        <w:t>5</w:t>
      </w:r>
      <w:r>
        <w:t xml:space="preserve"> µg/m</w:t>
      </w:r>
      <w:r w:rsidRPr="00F567DA">
        <w:rPr>
          <w:vertAlign w:val="superscript"/>
        </w:rPr>
        <w:t>3</w:t>
      </w:r>
    </w:p>
    <w:p w14:paraId="677190BC" w14:textId="2998391F" w:rsidR="00FF5E55" w:rsidRPr="001B454D" w:rsidRDefault="00FF5E55" w:rsidP="00FF5E55">
      <w:pPr>
        <w:tabs>
          <w:tab w:val="left" w:pos="4536"/>
        </w:tabs>
        <w:rPr>
          <w:b/>
          <w:bCs/>
        </w:rPr>
      </w:pPr>
      <w:r w:rsidRPr="001B454D">
        <w:rPr>
          <w:b/>
          <w:bCs/>
        </w:rPr>
        <w:t>Az 'A' feltétel szerinti hatástávolság:</w:t>
      </w:r>
      <w:r w:rsidRPr="001B454D">
        <w:rPr>
          <w:b/>
          <w:bCs/>
        </w:rPr>
        <w:tab/>
      </w:r>
      <w:r w:rsidR="00182E17">
        <w:rPr>
          <w:b/>
          <w:bCs/>
        </w:rPr>
        <w:t>401</w:t>
      </w:r>
      <w:r w:rsidRPr="001B454D">
        <w:rPr>
          <w:b/>
          <w:bCs/>
        </w:rPr>
        <w:t xml:space="preserve"> m</w:t>
      </w:r>
    </w:p>
    <w:p w14:paraId="0ACA5983" w14:textId="0617D28A" w:rsidR="00FF5E55" w:rsidRDefault="00FF5E55" w:rsidP="00FF5E55">
      <w:pPr>
        <w:tabs>
          <w:tab w:val="left" w:pos="4536"/>
        </w:tabs>
      </w:pPr>
      <w:r>
        <w:t>'B' feltétel (a terhelhetőség 20%-a):</w:t>
      </w:r>
      <w:r>
        <w:tab/>
      </w:r>
      <w:r w:rsidR="00182E17">
        <w:t>5,8</w:t>
      </w:r>
      <w:r>
        <w:t xml:space="preserve"> µg/m</w:t>
      </w:r>
      <w:r w:rsidRPr="00F567DA">
        <w:rPr>
          <w:vertAlign w:val="superscript"/>
        </w:rPr>
        <w:t>3</w:t>
      </w:r>
    </w:p>
    <w:p w14:paraId="0FD8A892" w14:textId="622753E5" w:rsidR="00FF5E55" w:rsidRDefault="00FF5E55" w:rsidP="00FF5E55">
      <w:pPr>
        <w:tabs>
          <w:tab w:val="left" w:pos="4536"/>
        </w:tabs>
      </w:pPr>
      <w:r>
        <w:t>A 'B' feltétel szerinti hatástávolság:</w:t>
      </w:r>
      <w:r>
        <w:tab/>
      </w:r>
      <w:r w:rsidR="00182E17">
        <w:t>322</w:t>
      </w:r>
      <w:r>
        <w:t xml:space="preserve"> m</w:t>
      </w:r>
    </w:p>
    <w:p w14:paraId="05C7A270" w14:textId="7794021E" w:rsidR="00FF5E55" w:rsidRDefault="00FF5E55" w:rsidP="00FF5E55">
      <w:pPr>
        <w:tabs>
          <w:tab w:val="left" w:pos="4536"/>
        </w:tabs>
      </w:pPr>
      <w:r>
        <w:t>'C' feltétel (a maximumérték 80%-a):</w:t>
      </w:r>
      <w:r>
        <w:tab/>
      </w:r>
      <w:r w:rsidR="00182E17">
        <w:t>4,93</w:t>
      </w:r>
      <w:r>
        <w:t xml:space="preserve"> µg/m</w:t>
      </w:r>
      <w:r w:rsidRPr="00F567DA">
        <w:rPr>
          <w:vertAlign w:val="superscript"/>
        </w:rPr>
        <w:t>3</w:t>
      </w:r>
    </w:p>
    <w:p w14:paraId="56AF5B68" w14:textId="02A3EDB4" w:rsidR="00FF5E55" w:rsidRPr="000D4E9D" w:rsidRDefault="00FF5E55" w:rsidP="00FF5E55">
      <w:pPr>
        <w:tabs>
          <w:tab w:val="left" w:pos="4536"/>
        </w:tabs>
      </w:pPr>
      <w:r w:rsidRPr="000D4E9D">
        <w:t>A 'C' feltétel szerinti hatástávolság:</w:t>
      </w:r>
      <w:r w:rsidRPr="000D4E9D">
        <w:tab/>
      </w:r>
      <w:r w:rsidR="00182E17">
        <w:t>408</w:t>
      </w:r>
      <w:r w:rsidRPr="000D4E9D">
        <w:t xml:space="preserve"> m</w:t>
      </w:r>
    </w:p>
    <w:p w14:paraId="205291E1" w14:textId="29E182D2" w:rsidR="00FF5E55" w:rsidRDefault="00FF5E55" w:rsidP="00FF5E55">
      <w:pPr>
        <w:tabs>
          <w:tab w:val="left" w:pos="4536"/>
        </w:tabs>
      </w:pPr>
      <w:r>
        <w:t>Átlagos terheltség a vizsgált területen:</w:t>
      </w:r>
      <w:r>
        <w:tab/>
      </w:r>
      <w:r w:rsidR="00182E17">
        <w:t>3,27</w:t>
      </w:r>
      <w:r>
        <w:t xml:space="preserve"> µg/m</w:t>
      </w:r>
      <w:r w:rsidRPr="00F567DA">
        <w:rPr>
          <w:vertAlign w:val="superscript"/>
        </w:rPr>
        <w:t>3</w:t>
      </w:r>
    </w:p>
    <w:p w14:paraId="1AB32A33" w14:textId="5B47813A" w:rsidR="00FF5E55" w:rsidRDefault="00FF5E55" w:rsidP="00FF5E55">
      <w:pPr>
        <w:pStyle w:val="Kpalrs"/>
      </w:pPr>
      <w:r>
        <w:lastRenderedPageBreak/>
        <w:drawing>
          <wp:inline distT="0" distB="0" distL="0" distR="0" wp14:anchorId="61357A6A" wp14:editId="3512AD3C">
            <wp:extent cx="5759450" cy="3322955"/>
            <wp:effectExtent l="0" t="0" r="0" b="0"/>
            <wp:docPr id="1902851845"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851845" name="Kép 1902851845"/>
                    <pic:cNvPicPr/>
                  </pic:nvPicPr>
                  <pic:blipFill>
                    <a:blip r:embed="rId29">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6666A89D" w14:textId="14007602" w:rsidR="00FF5E55" w:rsidRDefault="00FF5E55" w:rsidP="00FF5E55">
      <w:pPr>
        <w:pStyle w:val="Kpalrs"/>
      </w:pPr>
      <w:r>
        <w:fldChar w:fldCharType="begin"/>
      </w:r>
      <w:r>
        <w:instrText xml:space="preserve"> SEQ kép \* ARABIC </w:instrText>
      </w:r>
      <w:r>
        <w:fldChar w:fldCharType="separate"/>
      </w:r>
      <w:bookmarkStart w:id="107" w:name="_Toc231161145"/>
      <w:r w:rsidR="00CE4A4C">
        <w:t>16</w:t>
      </w:r>
      <w:r>
        <w:fldChar w:fldCharType="end"/>
      </w:r>
      <w:r>
        <w:t xml:space="preserve">. kép: </w:t>
      </w:r>
      <w:sdt>
        <w:sdtPr>
          <w:id w:val="-2134009987"/>
          <w:placeholder>
            <w:docPart w:val="064A72E907B8497599154D3D1EA983FD"/>
          </w:placeholder>
          <w:text/>
        </w:sdtPr>
        <w:sdtContent>
          <w:r>
            <w:t>P2</w:t>
          </w:r>
        </w:sdtContent>
      </w:sdt>
      <w:r>
        <w:t xml:space="preserve"> jelű pontforrás PM</w:t>
      </w:r>
      <w:r>
        <w:rPr>
          <w:vertAlign w:val="subscript"/>
        </w:rPr>
        <w:t>10</w:t>
      </w:r>
      <w:r>
        <w:t xml:space="preserve"> kibocsátás diagram</w:t>
      </w:r>
      <w:bookmarkEnd w:id="107"/>
    </w:p>
    <w:p w14:paraId="15C123F9" w14:textId="77777777" w:rsidR="00A93D26" w:rsidRDefault="00A93D26" w:rsidP="00A93D26">
      <w:pPr>
        <w:pStyle w:val="Cmsor3"/>
      </w:pPr>
      <w:bookmarkStart w:id="108" w:name="_Toc231161115"/>
      <w:r w:rsidRPr="00E76914">
        <w:t>Szilárd részecskék (PM</w:t>
      </w:r>
      <w:r w:rsidRPr="000C2831">
        <w:rPr>
          <w:vertAlign w:val="subscript"/>
        </w:rPr>
        <w:t>2,5</w:t>
      </w:r>
      <w:r w:rsidRPr="00E76914">
        <w:t xml:space="preserve"> és dízelkorom)</w:t>
      </w:r>
      <w:bookmarkEnd w:id="108"/>
    </w:p>
    <w:p w14:paraId="6FAA8A2A" w14:textId="77777777" w:rsidR="00EF4B56" w:rsidRPr="00481F9A" w:rsidRDefault="00EF4B56" w:rsidP="00EF4B56">
      <w:pPr>
        <w:rPr>
          <w:b/>
          <w:bCs/>
        </w:rPr>
      </w:pPr>
      <w:r w:rsidRPr="00481F9A">
        <w:rPr>
          <w:b/>
          <w:bCs/>
        </w:rPr>
        <w:t>INPUT ADATOK</w:t>
      </w:r>
    </w:p>
    <w:p w14:paraId="7ADCD8BB" w14:textId="77777777" w:rsidR="00EF4B56" w:rsidRDefault="00EF4B56" w:rsidP="00EF4B56">
      <w:pPr>
        <w:tabs>
          <w:tab w:val="left" w:pos="4536"/>
        </w:tabs>
      </w:pPr>
      <w:r>
        <w:t>A forrás fizikai magassága:</w:t>
      </w:r>
      <w:r>
        <w:tab/>
        <w:t>3,5 m</w:t>
      </w:r>
    </w:p>
    <w:p w14:paraId="05738110" w14:textId="77777777" w:rsidR="00EF4B56" w:rsidRDefault="00EF4B56" w:rsidP="00EF4B56">
      <w:pPr>
        <w:tabs>
          <w:tab w:val="left" w:pos="4536"/>
        </w:tabs>
      </w:pPr>
      <w:r>
        <w:t>Véggázok kilépési térfogatárama:</w:t>
      </w:r>
      <w:r>
        <w:tab/>
        <w:t>6480 m</w:t>
      </w:r>
      <w:r w:rsidRPr="00F567DA">
        <w:rPr>
          <w:vertAlign w:val="superscript"/>
        </w:rPr>
        <w:t>3</w:t>
      </w:r>
      <w:r>
        <w:t>/h</w:t>
      </w:r>
    </w:p>
    <w:p w14:paraId="3B2AF17E" w14:textId="77777777" w:rsidR="00EF4B56" w:rsidRDefault="00EF4B56" w:rsidP="00EF4B56">
      <w:pPr>
        <w:tabs>
          <w:tab w:val="left" w:pos="4536"/>
        </w:tabs>
      </w:pPr>
      <w:r>
        <w:t>A kürtő kilépési keresztmetszete:</w:t>
      </w:r>
      <w:r>
        <w:tab/>
        <w:t>0,15 m</w:t>
      </w:r>
      <w:r w:rsidRPr="006C7A31">
        <w:rPr>
          <w:vertAlign w:val="superscript"/>
        </w:rPr>
        <w:t>2</w:t>
      </w:r>
    </w:p>
    <w:p w14:paraId="797F4ED4" w14:textId="77777777" w:rsidR="00EF4B56" w:rsidRDefault="00EF4B56" w:rsidP="00EF4B56">
      <w:pPr>
        <w:tabs>
          <w:tab w:val="left" w:pos="4536"/>
        </w:tabs>
      </w:pPr>
      <w:r>
        <w:t>A kilépő véggáz hőmérséklete:</w:t>
      </w:r>
      <w:r>
        <w:tab/>
        <w:t>400 °C ===&gt; 673,15 K</w:t>
      </w:r>
    </w:p>
    <w:p w14:paraId="240015FA" w14:textId="77777777" w:rsidR="00EF4B56" w:rsidRDefault="00EF4B56" w:rsidP="00EF4B56">
      <w:pPr>
        <w:tabs>
          <w:tab w:val="left" w:pos="4536"/>
        </w:tabs>
      </w:pPr>
      <w:r>
        <w:t>A környezeti levegő hőmérséklete:</w:t>
      </w:r>
      <w:r>
        <w:tab/>
        <w:t>11 °C ===&gt; 284,15 K</w:t>
      </w:r>
    </w:p>
    <w:p w14:paraId="3257CE25" w14:textId="77777777" w:rsidR="00EF4B56" w:rsidRDefault="00EF4B56" w:rsidP="00EF4B56">
      <w:pPr>
        <w:tabs>
          <w:tab w:val="left" w:pos="4536"/>
        </w:tabs>
      </w:pPr>
      <w:r>
        <w:t>Légköri stabilitás:</w:t>
      </w:r>
      <w:r>
        <w:tab/>
        <w:t>S= 6 normális, p=0.282</w:t>
      </w:r>
    </w:p>
    <w:p w14:paraId="6D8C2F5D" w14:textId="77777777" w:rsidR="00EF4B56" w:rsidRDefault="00EF4B56" w:rsidP="00EF4B56">
      <w:pPr>
        <w:tabs>
          <w:tab w:val="left" w:pos="4536"/>
        </w:tabs>
      </w:pPr>
      <w:r>
        <w:t>A vizsgált terület átlagos felületi érdessége:</w:t>
      </w:r>
      <w:r>
        <w:tab/>
        <w:t xml:space="preserve">z0= 0,15 m - </w:t>
      </w:r>
      <w:r w:rsidRPr="00A6221F">
        <w:t>mezőgazdasági terület (aktív</w:t>
      </w:r>
      <w:r>
        <w:t>)</w:t>
      </w:r>
    </w:p>
    <w:p w14:paraId="3601FF64" w14:textId="77777777" w:rsidR="00EF4B56" w:rsidRDefault="00EF4B56" w:rsidP="00EF4B56">
      <w:pPr>
        <w:tabs>
          <w:tab w:val="left" w:pos="4536"/>
        </w:tabs>
      </w:pPr>
      <w:r>
        <w:t>Átlagos szélsebesség a vizsgált területen:</w:t>
      </w:r>
      <w:r>
        <w:tab/>
        <w:t>2,8 m/s</w:t>
      </w:r>
    </w:p>
    <w:p w14:paraId="05AF7BDE" w14:textId="77777777" w:rsidR="00EF4B56" w:rsidRDefault="00EF4B56" w:rsidP="00EF4B56">
      <w:pPr>
        <w:tabs>
          <w:tab w:val="left" w:pos="4536"/>
        </w:tabs>
      </w:pPr>
      <w:r>
        <w:t>a szélsebesség mérés magassága:</w:t>
      </w:r>
      <w:r>
        <w:tab/>
        <w:t>10 m</w:t>
      </w:r>
    </w:p>
    <w:p w14:paraId="10BED343" w14:textId="77777777" w:rsidR="00EF4B56" w:rsidRDefault="00EF4B56" w:rsidP="00EF4B56">
      <w:pPr>
        <w:tabs>
          <w:tab w:val="left" w:pos="4536"/>
        </w:tabs>
      </w:pPr>
      <w:r>
        <w:t>A vizsgált légszennyező anyag:</w:t>
      </w:r>
      <w:r>
        <w:tab/>
      </w:r>
      <w:r w:rsidRPr="00910B7F">
        <w:t>Szilárd PM</w:t>
      </w:r>
      <w:r>
        <w:rPr>
          <w:vertAlign w:val="subscript"/>
        </w:rPr>
        <w:t>2,5</w:t>
      </w:r>
      <w:r w:rsidRPr="00910B7F">
        <w:t xml:space="preserve"> frakció</w:t>
      </w:r>
      <w:r>
        <w:t xml:space="preserve"> (dízelkorom)</w:t>
      </w:r>
    </w:p>
    <w:p w14:paraId="03BB78AD" w14:textId="77777777" w:rsidR="00EF4B56" w:rsidRDefault="00EF4B56" w:rsidP="00EF4B56">
      <w:pPr>
        <w:tabs>
          <w:tab w:val="left" w:pos="4536"/>
        </w:tabs>
      </w:pPr>
      <w:r>
        <w:t>1 órás határérték:</w:t>
      </w:r>
      <w:r>
        <w:tab/>
        <w:t>50 µg/m</w:t>
      </w:r>
      <w:r w:rsidRPr="00F567DA">
        <w:rPr>
          <w:vertAlign w:val="superscript"/>
        </w:rPr>
        <w:t>3</w:t>
      </w:r>
    </w:p>
    <w:p w14:paraId="4A113553" w14:textId="77777777" w:rsidR="00EF4B56" w:rsidRDefault="00EF4B56" w:rsidP="00EF4B56">
      <w:pPr>
        <w:tabs>
          <w:tab w:val="left" w:pos="4536"/>
        </w:tabs>
      </w:pPr>
      <w:r>
        <w:t>A vizsgált terület alapterheltsége:</w:t>
      </w:r>
      <w:r>
        <w:tab/>
        <w:t>0,3 µg/m</w:t>
      </w:r>
      <w:r w:rsidRPr="00F567DA">
        <w:rPr>
          <w:vertAlign w:val="superscript"/>
        </w:rPr>
        <w:t>3</w:t>
      </w:r>
    </w:p>
    <w:p w14:paraId="11379F00" w14:textId="43F55B30" w:rsidR="00EF4B56" w:rsidRDefault="00EF4B56" w:rsidP="00EF4B56">
      <w:pPr>
        <w:tabs>
          <w:tab w:val="left" w:pos="4536"/>
        </w:tabs>
      </w:pPr>
      <w:r>
        <w:t>Légszennyező anyag kibocsátás:</w:t>
      </w:r>
      <w:r>
        <w:tab/>
      </w:r>
      <w:r w:rsidR="00E1729D">
        <w:t>341,83</w:t>
      </w:r>
      <w:r w:rsidRPr="00082E6C">
        <w:t xml:space="preserve"> </w:t>
      </w:r>
      <w:r>
        <w:t xml:space="preserve">g/h ===&gt; </w:t>
      </w:r>
      <w:r w:rsidR="00E1729D">
        <w:t>95</w:t>
      </w:r>
      <w:r w:rsidRPr="00082E6C">
        <w:t xml:space="preserve"> </w:t>
      </w:r>
      <w:r>
        <w:t>mg/s</w:t>
      </w:r>
    </w:p>
    <w:p w14:paraId="1DDB816B" w14:textId="77777777" w:rsidR="00EF4B56" w:rsidRDefault="00EF4B56" w:rsidP="00EF4B56">
      <w:pPr>
        <w:tabs>
          <w:tab w:val="left" w:pos="4536"/>
        </w:tabs>
      </w:pPr>
      <w:r>
        <w:t>A vizsgált távolság:</w:t>
      </w:r>
      <w:r>
        <w:tab/>
        <w:t>1000 m</w:t>
      </w:r>
    </w:p>
    <w:p w14:paraId="0900A51D" w14:textId="77777777" w:rsidR="00EF4B56" w:rsidRDefault="00EF4B56" w:rsidP="00EF4B56"/>
    <w:p w14:paraId="78CB08B2" w14:textId="77777777" w:rsidR="00EF4B56" w:rsidRPr="00481F9A" w:rsidRDefault="00EF4B56" w:rsidP="00EF4B56">
      <w:pPr>
        <w:rPr>
          <w:b/>
          <w:bCs/>
        </w:rPr>
      </w:pPr>
      <w:r w:rsidRPr="00481F9A">
        <w:rPr>
          <w:b/>
          <w:bCs/>
        </w:rPr>
        <w:t>SZÁMÍTÁSI EREDMÉNYEK</w:t>
      </w:r>
    </w:p>
    <w:p w14:paraId="20199997" w14:textId="46CEE85E" w:rsidR="00EF4B56" w:rsidRDefault="00EF4B56" w:rsidP="00EF4B56">
      <w:pPr>
        <w:tabs>
          <w:tab w:val="left" w:pos="4536"/>
        </w:tabs>
      </w:pPr>
      <w:r>
        <w:t>Effektív kibocsátási magasság:</w:t>
      </w:r>
      <w:r>
        <w:tab/>
      </w:r>
      <w:r w:rsidR="00E1729D">
        <w:t>30</w:t>
      </w:r>
      <w:r>
        <w:t xml:space="preserve"> m</w:t>
      </w:r>
    </w:p>
    <w:p w14:paraId="1125F253" w14:textId="2E367F30" w:rsidR="00EF4B56" w:rsidRDefault="00EF4B56" w:rsidP="00EF4B56">
      <w:pPr>
        <w:tabs>
          <w:tab w:val="left" w:pos="4536"/>
        </w:tabs>
      </w:pPr>
      <w:r>
        <w:lastRenderedPageBreak/>
        <w:t>A kürtő által okozott maximális terheltség:</w:t>
      </w:r>
      <w:r>
        <w:tab/>
      </w:r>
      <w:r w:rsidR="00E1729D">
        <w:t>6,56</w:t>
      </w:r>
      <w:r>
        <w:t xml:space="preserve"> µg/m</w:t>
      </w:r>
      <w:r w:rsidRPr="00F567DA">
        <w:rPr>
          <w:vertAlign w:val="superscript"/>
        </w:rPr>
        <w:t>3</w:t>
      </w:r>
    </w:p>
    <w:p w14:paraId="77CE2407" w14:textId="59C53E8E" w:rsidR="00EF4B56" w:rsidRDefault="00EF4B56" w:rsidP="00EF4B56">
      <w:pPr>
        <w:tabs>
          <w:tab w:val="left" w:pos="4536"/>
        </w:tabs>
      </w:pPr>
      <w:r>
        <w:t>A maximális terheltség távolsága:</w:t>
      </w:r>
      <w:r>
        <w:tab/>
      </w:r>
      <w:r w:rsidR="00E1729D">
        <w:t>259</w:t>
      </w:r>
      <w:r>
        <w:t xml:space="preserve"> m</w:t>
      </w:r>
    </w:p>
    <w:p w14:paraId="3A49247E" w14:textId="4065A56F" w:rsidR="00EF4B56" w:rsidRDefault="00EF4B56" w:rsidP="00EF4B56">
      <w:pPr>
        <w:tabs>
          <w:tab w:val="left" w:pos="4536"/>
        </w:tabs>
      </w:pPr>
      <w:r>
        <w:t>'A' feltétel (a határérték 10%-a):</w:t>
      </w:r>
      <w:r>
        <w:tab/>
      </w:r>
      <w:r w:rsidR="00514A67">
        <w:t>5</w:t>
      </w:r>
      <w:r>
        <w:t xml:space="preserve"> µg/m</w:t>
      </w:r>
      <w:r w:rsidRPr="00F567DA">
        <w:rPr>
          <w:vertAlign w:val="superscript"/>
        </w:rPr>
        <w:t>3</w:t>
      </w:r>
    </w:p>
    <w:p w14:paraId="2309CAAB" w14:textId="40377BDC" w:rsidR="00EF4B56" w:rsidRPr="00514A67" w:rsidRDefault="00EF4B56" w:rsidP="00EF4B56">
      <w:pPr>
        <w:tabs>
          <w:tab w:val="left" w:pos="4536"/>
        </w:tabs>
        <w:rPr>
          <w:b/>
          <w:bCs/>
        </w:rPr>
      </w:pPr>
      <w:r w:rsidRPr="00514A67">
        <w:rPr>
          <w:b/>
          <w:bCs/>
        </w:rPr>
        <w:t>Az 'A' feltétel szerinti hatástávolság:</w:t>
      </w:r>
      <w:r w:rsidRPr="00514A67">
        <w:rPr>
          <w:b/>
          <w:bCs/>
        </w:rPr>
        <w:tab/>
      </w:r>
      <w:r w:rsidR="00514A67" w:rsidRPr="00514A67">
        <w:rPr>
          <w:b/>
          <w:bCs/>
        </w:rPr>
        <w:t>437 m</w:t>
      </w:r>
    </w:p>
    <w:p w14:paraId="49B0D43E" w14:textId="77777777" w:rsidR="00EF4B56" w:rsidRDefault="00EF4B56" w:rsidP="00EF4B56">
      <w:pPr>
        <w:tabs>
          <w:tab w:val="left" w:pos="4536"/>
        </w:tabs>
      </w:pPr>
      <w:r>
        <w:t>'B' feltétel (a terhelhetőség 20%-a):</w:t>
      </w:r>
      <w:r>
        <w:tab/>
        <w:t>9,94 µg/m</w:t>
      </w:r>
      <w:r w:rsidRPr="00F567DA">
        <w:rPr>
          <w:vertAlign w:val="superscript"/>
        </w:rPr>
        <w:t>3</w:t>
      </w:r>
    </w:p>
    <w:p w14:paraId="1FCB2B5D" w14:textId="77777777" w:rsidR="00EF4B56" w:rsidRDefault="00EF4B56" w:rsidP="00EF4B56">
      <w:pPr>
        <w:tabs>
          <w:tab w:val="left" w:pos="4536"/>
        </w:tabs>
      </w:pPr>
      <w:r>
        <w:t>A 'B' feltétel szerinti hatástávolság:</w:t>
      </w:r>
      <w:r>
        <w:tab/>
        <w:t>nem határozható meg</w:t>
      </w:r>
    </w:p>
    <w:p w14:paraId="504B4449" w14:textId="0A48E40B" w:rsidR="00EF4B56" w:rsidRDefault="00EF4B56" w:rsidP="00EF4B56">
      <w:pPr>
        <w:tabs>
          <w:tab w:val="left" w:pos="4536"/>
        </w:tabs>
      </w:pPr>
      <w:r>
        <w:t>'C' feltétel (a maximumérték 80%-a):</w:t>
      </w:r>
      <w:r>
        <w:tab/>
      </w:r>
      <w:r w:rsidR="00514A67">
        <w:t>5,25</w:t>
      </w:r>
      <w:r>
        <w:t xml:space="preserve"> µg/m</w:t>
      </w:r>
      <w:r w:rsidRPr="00F567DA">
        <w:rPr>
          <w:vertAlign w:val="superscript"/>
        </w:rPr>
        <w:t>3</w:t>
      </w:r>
    </w:p>
    <w:p w14:paraId="72877284" w14:textId="5E23F65D" w:rsidR="00EF4B56" w:rsidRPr="00514A67" w:rsidRDefault="00EF4B56" w:rsidP="00EF4B56">
      <w:pPr>
        <w:tabs>
          <w:tab w:val="left" w:pos="4536"/>
        </w:tabs>
      </w:pPr>
      <w:r w:rsidRPr="00514A67">
        <w:t>A 'C' feltétel szerinti hatástávolság:</w:t>
      </w:r>
      <w:r w:rsidRPr="00514A67">
        <w:tab/>
      </w:r>
      <w:r w:rsidR="00514A67" w:rsidRPr="00514A67">
        <w:t>413</w:t>
      </w:r>
      <w:r w:rsidRPr="00514A67">
        <w:t xml:space="preserve"> m</w:t>
      </w:r>
    </w:p>
    <w:p w14:paraId="4DAF5462" w14:textId="016E47DA" w:rsidR="00EF4B56" w:rsidRDefault="00EF4B56" w:rsidP="00EF4B56">
      <w:pPr>
        <w:tabs>
          <w:tab w:val="left" w:pos="4536"/>
        </w:tabs>
      </w:pPr>
      <w:r>
        <w:t>Átlagos terheltség a vizsgált területen:</w:t>
      </w:r>
      <w:r>
        <w:tab/>
      </w:r>
      <w:r w:rsidR="00F70372">
        <w:t>3,51</w:t>
      </w:r>
      <w:r>
        <w:t xml:space="preserve"> µg/m</w:t>
      </w:r>
      <w:r w:rsidRPr="00F567DA">
        <w:rPr>
          <w:vertAlign w:val="superscript"/>
        </w:rPr>
        <w:t>3</w:t>
      </w:r>
    </w:p>
    <w:p w14:paraId="5A45135C" w14:textId="6C54A7CF" w:rsidR="00EF4B56" w:rsidRDefault="007B1528" w:rsidP="00EF4B56">
      <w:pPr>
        <w:pStyle w:val="Kpalrs"/>
      </w:pPr>
      <w:r>
        <w:drawing>
          <wp:inline distT="0" distB="0" distL="0" distR="0" wp14:anchorId="06B696A1" wp14:editId="6A2EC9C0">
            <wp:extent cx="5759450" cy="3322955"/>
            <wp:effectExtent l="0" t="0" r="0" b="0"/>
            <wp:docPr id="1946362755"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62755" name="Kép 1946362755"/>
                    <pic:cNvPicPr/>
                  </pic:nvPicPr>
                  <pic:blipFill>
                    <a:blip r:embed="rId30">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27048F82" w14:textId="774E8334" w:rsidR="00EF4B56" w:rsidRDefault="00EF4B56" w:rsidP="00EF4B56">
      <w:pPr>
        <w:pStyle w:val="Kpalrs"/>
      </w:pPr>
      <w:r>
        <w:fldChar w:fldCharType="begin"/>
      </w:r>
      <w:r>
        <w:instrText xml:space="preserve"> SEQ kép \* ARABIC </w:instrText>
      </w:r>
      <w:r>
        <w:fldChar w:fldCharType="separate"/>
      </w:r>
      <w:bookmarkStart w:id="109" w:name="_Toc231161146"/>
      <w:r w:rsidR="00CE4A4C">
        <w:t>17</w:t>
      </w:r>
      <w:r>
        <w:fldChar w:fldCharType="end"/>
      </w:r>
      <w:r>
        <w:t xml:space="preserve">. kép: </w:t>
      </w:r>
      <w:sdt>
        <w:sdtPr>
          <w:id w:val="-1702540922"/>
          <w:placeholder>
            <w:docPart w:val="B521B1562A5F4BF3BE46993D6F64381A"/>
          </w:placeholder>
          <w:text/>
        </w:sdtPr>
        <w:sdtContent>
          <w:r>
            <w:t>P</w:t>
          </w:r>
          <w:r w:rsidR="007B1528">
            <w:t>2</w:t>
          </w:r>
        </w:sdtContent>
      </w:sdt>
      <w:r>
        <w:t xml:space="preserve"> jelű pontforrás PM</w:t>
      </w:r>
      <w:r>
        <w:rPr>
          <w:vertAlign w:val="subscript"/>
        </w:rPr>
        <w:t>2,5</w:t>
      </w:r>
      <w:r>
        <w:t xml:space="preserve"> (dízelkorom) kibocsátás diagram</w:t>
      </w:r>
      <w:bookmarkEnd w:id="109"/>
    </w:p>
    <w:p w14:paraId="34798FC5" w14:textId="77777777" w:rsidR="00A93D26" w:rsidRDefault="00A93D26" w:rsidP="00A93D26">
      <w:pPr>
        <w:pStyle w:val="Cmsor3"/>
      </w:pPr>
      <w:bookmarkStart w:id="110" w:name="_Toc231161116"/>
      <w:r w:rsidRPr="00E76914">
        <w:t>Kén-dioxid (SO</w:t>
      </w:r>
      <w:r w:rsidRPr="000C2831">
        <w:rPr>
          <w:vertAlign w:val="subscript"/>
        </w:rPr>
        <w:t>2</w:t>
      </w:r>
      <w:r w:rsidRPr="00E76914">
        <w:t>)</w:t>
      </w:r>
      <w:bookmarkEnd w:id="110"/>
    </w:p>
    <w:p w14:paraId="11093582" w14:textId="77777777" w:rsidR="00D46FF7" w:rsidRPr="00481F9A" w:rsidRDefault="00D46FF7" w:rsidP="00D46FF7">
      <w:pPr>
        <w:rPr>
          <w:b/>
          <w:bCs/>
        </w:rPr>
      </w:pPr>
      <w:r w:rsidRPr="00481F9A">
        <w:rPr>
          <w:b/>
          <w:bCs/>
        </w:rPr>
        <w:t>INPUT ADATOK</w:t>
      </w:r>
    </w:p>
    <w:p w14:paraId="295680CA" w14:textId="77777777" w:rsidR="00D46FF7" w:rsidRDefault="00D46FF7" w:rsidP="00D46FF7">
      <w:pPr>
        <w:tabs>
          <w:tab w:val="left" w:pos="4536"/>
        </w:tabs>
      </w:pPr>
      <w:r>
        <w:t>A forrás fizikai magassága:</w:t>
      </w:r>
      <w:r>
        <w:tab/>
        <w:t>3,5 m</w:t>
      </w:r>
    </w:p>
    <w:p w14:paraId="76978093" w14:textId="77777777" w:rsidR="00D46FF7" w:rsidRDefault="00D46FF7" w:rsidP="00D46FF7">
      <w:pPr>
        <w:tabs>
          <w:tab w:val="left" w:pos="4536"/>
        </w:tabs>
      </w:pPr>
      <w:r>
        <w:t>Véggázok kilépési térfogatárama:</w:t>
      </w:r>
      <w:r>
        <w:tab/>
        <w:t>6480 m</w:t>
      </w:r>
      <w:r w:rsidRPr="00F567DA">
        <w:rPr>
          <w:vertAlign w:val="superscript"/>
        </w:rPr>
        <w:t>3</w:t>
      </w:r>
      <w:r>
        <w:t>/h</w:t>
      </w:r>
    </w:p>
    <w:p w14:paraId="2D2C7446" w14:textId="77777777" w:rsidR="00D46FF7" w:rsidRDefault="00D46FF7" w:rsidP="00D46FF7">
      <w:pPr>
        <w:tabs>
          <w:tab w:val="left" w:pos="4536"/>
        </w:tabs>
      </w:pPr>
      <w:r>
        <w:t>A kürtő kilépési keresztmetszete:</w:t>
      </w:r>
      <w:r>
        <w:tab/>
        <w:t>0,15 m</w:t>
      </w:r>
      <w:r w:rsidRPr="006C7A31">
        <w:rPr>
          <w:vertAlign w:val="superscript"/>
        </w:rPr>
        <w:t>2</w:t>
      </w:r>
    </w:p>
    <w:p w14:paraId="1D75786D" w14:textId="77777777" w:rsidR="00D46FF7" w:rsidRDefault="00D46FF7" w:rsidP="00D46FF7">
      <w:pPr>
        <w:tabs>
          <w:tab w:val="left" w:pos="4536"/>
        </w:tabs>
      </w:pPr>
      <w:r>
        <w:t>A kilépő véggáz hőmérséklete:</w:t>
      </w:r>
      <w:r>
        <w:tab/>
        <w:t>400 °C ===&gt; 673,15 K</w:t>
      </w:r>
    </w:p>
    <w:p w14:paraId="3E999CA7" w14:textId="77777777" w:rsidR="00D46FF7" w:rsidRDefault="00D46FF7" w:rsidP="00D46FF7">
      <w:pPr>
        <w:tabs>
          <w:tab w:val="left" w:pos="4536"/>
        </w:tabs>
      </w:pPr>
      <w:r>
        <w:t>A környezeti levegő hőmérséklete:</w:t>
      </w:r>
      <w:r>
        <w:tab/>
        <w:t>11 °C ===&gt; 284,15 K</w:t>
      </w:r>
    </w:p>
    <w:p w14:paraId="261B8F35" w14:textId="77777777" w:rsidR="00D46FF7" w:rsidRDefault="00D46FF7" w:rsidP="00D46FF7">
      <w:pPr>
        <w:tabs>
          <w:tab w:val="left" w:pos="4536"/>
        </w:tabs>
      </w:pPr>
      <w:r>
        <w:t>Légköri stabilitás:</w:t>
      </w:r>
      <w:r>
        <w:tab/>
        <w:t>S= 6 normális, p=0.282</w:t>
      </w:r>
    </w:p>
    <w:p w14:paraId="0A51A43F" w14:textId="77777777" w:rsidR="00D46FF7" w:rsidRDefault="00D46FF7" w:rsidP="00D46FF7">
      <w:pPr>
        <w:tabs>
          <w:tab w:val="left" w:pos="4536"/>
        </w:tabs>
      </w:pPr>
      <w:r>
        <w:t>A vizsgált terület átlagos felületi érdessége:</w:t>
      </w:r>
      <w:r>
        <w:tab/>
        <w:t xml:space="preserve">z0= 0,15 m - </w:t>
      </w:r>
      <w:r w:rsidRPr="00A6221F">
        <w:t>mezőgazdasági terület (aktív</w:t>
      </w:r>
      <w:r>
        <w:t>)</w:t>
      </w:r>
    </w:p>
    <w:p w14:paraId="7916BD01" w14:textId="77777777" w:rsidR="00D46FF7" w:rsidRDefault="00D46FF7" w:rsidP="00D46FF7">
      <w:pPr>
        <w:tabs>
          <w:tab w:val="left" w:pos="4536"/>
        </w:tabs>
      </w:pPr>
      <w:r>
        <w:t>Átlagos szélsebesség a vizsgált területen:</w:t>
      </w:r>
      <w:r>
        <w:tab/>
        <w:t>2,8 m/s</w:t>
      </w:r>
    </w:p>
    <w:p w14:paraId="785DD170" w14:textId="77777777" w:rsidR="00D46FF7" w:rsidRDefault="00D46FF7" w:rsidP="00D46FF7">
      <w:pPr>
        <w:tabs>
          <w:tab w:val="left" w:pos="4536"/>
        </w:tabs>
      </w:pPr>
      <w:r>
        <w:lastRenderedPageBreak/>
        <w:t>a szélsebesség mérés magassága:</w:t>
      </w:r>
      <w:r>
        <w:tab/>
        <w:t>10 m</w:t>
      </w:r>
    </w:p>
    <w:p w14:paraId="42389C1D" w14:textId="7043956C" w:rsidR="00D46FF7" w:rsidRDefault="00D46FF7" w:rsidP="00D46FF7">
      <w:pPr>
        <w:tabs>
          <w:tab w:val="left" w:pos="4536"/>
        </w:tabs>
      </w:pPr>
      <w:r>
        <w:t>A vizsgált légszennyező anyag:</w:t>
      </w:r>
      <w:r>
        <w:tab/>
        <w:t>kén-dioxid (SO</w:t>
      </w:r>
      <w:r w:rsidRPr="00D46FF7">
        <w:rPr>
          <w:vertAlign w:val="subscript"/>
        </w:rPr>
        <w:t>2</w:t>
      </w:r>
      <w:r>
        <w:t>)</w:t>
      </w:r>
    </w:p>
    <w:p w14:paraId="10C9EA11" w14:textId="6BC83E60" w:rsidR="00D46FF7" w:rsidRDefault="00D46FF7" w:rsidP="00D46FF7">
      <w:pPr>
        <w:tabs>
          <w:tab w:val="left" w:pos="4536"/>
        </w:tabs>
      </w:pPr>
      <w:r>
        <w:t>1 órás határérték:</w:t>
      </w:r>
      <w:r>
        <w:tab/>
        <w:t>250 µg/m</w:t>
      </w:r>
      <w:r w:rsidRPr="00F567DA">
        <w:rPr>
          <w:vertAlign w:val="superscript"/>
        </w:rPr>
        <w:t>3</w:t>
      </w:r>
    </w:p>
    <w:p w14:paraId="2D254660" w14:textId="3A1EAB58" w:rsidR="00D46FF7" w:rsidRDefault="00D46FF7" w:rsidP="00D46FF7">
      <w:pPr>
        <w:tabs>
          <w:tab w:val="left" w:pos="4536"/>
        </w:tabs>
      </w:pPr>
      <w:r>
        <w:t>A vizsgált terület alapterheltsége:</w:t>
      </w:r>
      <w:r>
        <w:tab/>
        <w:t>3,5 µg/m</w:t>
      </w:r>
      <w:r w:rsidRPr="00F567DA">
        <w:rPr>
          <w:vertAlign w:val="superscript"/>
        </w:rPr>
        <w:t>3</w:t>
      </w:r>
    </w:p>
    <w:p w14:paraId="0A098D32" w14:textId="31015506" w:rsidR="00D46FF7" w:rsidRDefault="00D46FF7" w:rsidP="00D46FF7">
      <w:pPr>
        <w:tabs>
          <w:tab w:val="left" w:pos="4536"/>
        </w:tabs>
      </w:pPr>
      <w:r>
        <w:t>Légszennyező anyag kibocsátás:</w:t>
      </w:r>
      <w:r>
        <w:tab/>
        <w:t>1314,73</w:t>
      </w:r>
      <w:r w:rsidRPr="00082E6C">
        <w:t xml:space="preserve"> </w:t>
      </w:r>
      <w:r>
        <w:t>g/h ===&gt; 365</w:t>
      </w:r>
      <w:r w:rsidRPr="00082E6C">
        <w:t xml:space="preserve"> </w:t>
      </w:r>
      <w:r>
        <w:t>mg/s</w:t>
      </w:r>
    </w:p>
    <w:p w14:paraId="2B7A731C" w14:textId="77777777" w:rsidR="00D46FF7" w:rsidRDefault="00D46FF7" w:rsidP="00D46FF7">
      <w:pPr>
        <w:tabs>
          <w:tab w:val="left" w:pos="4536"/>
        </w:tabs>
      </w:pPr>
      <w:r>
        <w:t>A vizsgált távolság:</w:t>
      </w:r>
      <w:r>
        <w:tab/>
        <w:t>1000 m</w:t>
      </w:r>
    </w:p>
    <w:p w14:paraId="139EB8A4" w14:textId="77777777" w:rsidR="00D46FF7" w:rsidRDefault="00D46FF7" w:rsidP="00D46FF7"/>
    <w:p w14:paraId="4B1E1949" w14:textId="77777777" w:rsidR="00D46FF7" w:rsidRPr="00481F9A" w:rsidRDefault="00D46FF7" w:rsidP="00D46FF7">
      <w:pPr>
        <w:rPr>
          <w:b/>
          <w:bCs/>
        </w:rPr>
      </w:pPr>
      <w:r w:rsidRPr="00481F9A">
        <w:rPr>
          <w:b/>
          <w:bCs/>
        </w:rPr>
        <w:t>SZÁMÍTÁSI EREDMÉNYEK</w:t>
      </w:r>
    </w:p>
    <w:p w14:paraId="5CBCD7B7" w14:textId="77777777" w:rsidR="00D46FF7" w:rsidRDefault="00D46FF7" w:rsidP="00D46FF7">
      <w:pPr>
        <w:tabs>
          <w:tab w:val="left" w:pos="4536"/>
        </w:tabs>
      </w:pPr>
      <w:r>
        <w:t>Effektív kibocsátási magasság:</w:t>
      </w:r>
      <w:r>
        <w:tab/>
        <w:t>30 m</w:t>
      </w:r>
    </w:p>
    <w:p w14:paraId="53AC6B49" w14:textId="72F8ECC9" w:rsidR="00D46FF7" w:rsidRDefault="00D46FF7" w:rsidP="00D46FF7">
      <w:pPr>
        <w:tabs>
          <w:tab w:val="left" w:pos="4536"/>
        </w:tabs>
      </w:pPr>
      <w:r>
        <w:t>A kürtő által okozott maximális terheltség:</w:t>
      </w:r>
      <w:r>
        <w:tab/>
      </w:r>
      <w:r w:rsidR="0031688F">
        <w:t>25,2</w:t>
      </w:r>
      <w:r>
        <w:t xml:space="preserve"> µg/m</w:t>
      </w:r>
      <w:r w:rsidRPr="00F567DA">
        <w:rPr>
          <w:vertAlign w:val="superscript"/>
        </w:rPr>
        <w:t>3</w:t>
      </w:r>
    </w:p>
    <w:p w14:paraId="189CA743" w14:textId="77777777" w:rsidR="00D46FF7" w:rsidRDefault="00D46FF7" w:rsidP="00D46FF7">
      <w:pPr>
        <w:tabs>
          <w:tab w:val="left" w:pos="4536"/>
        </w:tabs>
      </w:pPr>
      <w:r>
        <w:t>A maximális terheltség távolsága:</w:t>
      </w:r>
      <w:r>
        <w:tab/>
        <w:t>259 m</w:t>
      </w:r>
    </w:p>
    <w:p w14:paraId="4CC983B7" w14:textId="52A0C258" w:rsidR="00D46FF7" w:rsidRDefault="00D46FF7" w:rsidP="00D46FF7">
      <w:pPr>
        <w:tabs>
          <w:tab w:val="left" w:pos="4536"/>
        </w:tabs>
      </w:pPr>
      <w:r>
        <w:t>'A' feltétel (a határérték 10%-a):</w:t>
      </w:r>
      <w:r>
        <w:tab/>
      </w:r>
      <w:r w:rsidR="0031688F">
        <w:t>2</w:t>
      </w:r>
      <w:r>
        <w:t>5 µg/m</w:t>
      </w:r>
      <w:r w:rsidRPr="00F567DA">
        <w:rPr>
          <w:vertAlign w:val="superscript"/>
        </w:rPr>
        <w:t>3</w:t>
      </w:r>
    </w:p>
    <w:p w14:paraId="69CEDD2B" w14:textId="705970D7" w:rsidR="00D46FF7" w:rsidRPr="00514A67" w:rsidRDefault="00D46FF7" w:rsidP="00D46FF7">
      <w:pPr>
        <w:tabs>
          <w:tab w:val="left" w:pos="4536"/>
        </w:tabs>
        <w:rPr>
          <w:b/>
          <w:bCs/>
        </w:rPr>
      </w:pPr>
      <w:r w:rsidRPr="00514A67">
        <w:rPr>
          <w:b/>
          <w:bCs/>
        </w:rPr>
        <w:t>Az 'A' feltétel szerinti hatástávolság:</w:t>
      </w:r>
      <w:r w:rsidRPr="00514A67">
        <w:rPr>
          <w:b/>
          <w:bCs/>
        </w:rPr>
        <w:tab/>
      </w:r>
      <w:r w:rsidR="0031688F">
        <w:rPr>
          <w:b/>
          <w:bCs/>
        </w:rPr>
        <w:t>280</w:t>
      </w:r>
      <w:r w:rsidRPr="00514A67">
        <w:rPr>
          <w:b/>
          <w:bCs/>
        </w:rPr>
        <w:t xml:space="preserve"> m</w:t>
      </w:r>
    </w:p>
    <w:p w14:paraId="4007A4B8" w14:textId="34846C52" w:rsidR="00D46FF7" w:rsidRDefault="00D46FF7" w:rsidP="00D46FF7">
      <w:pPr>
        <w:tabs>
          <w:tab w:val="left" w:pos="4536"/>
        </w:tabs>
      </w:pPr>
      <w:r>
        <w:t>'B' feltétel (a terhelhetőség 20%-a):</w:t>
      </w:r>
      <w:r>
        <w:tab/>
      </w:r>
      <w:r w:rsidR="0031688F">
        <w:t>49,3</w:t>
      </w:r>
      <w:r>
        <w:t xml:space="preserve"> µg/m</w:t>
      </w:r>
      <w:r w:rsidRPr="00F567DA">
        <w:rPr>
          <w:vertAlign w:val="superscript"/>
        </w:rPr>
        <w:t>3</w:t>
      </w:r>
    </w:p>
    <w:p w14:paraId="0047087B" w14:textId="77777777" w:rsidR="00D46FF7" w:rsidRDefault="00D46FF7" w:rsidP="00D46FF7">
      <w:pPr>
        <w:tabs>
          <w:tab w:val="left" w:pos="4536"/>
        </w:tabs>
      </w:pPr>
      <w:r>
        <w:t>A 'B' feltétel szerinti hatástávolság:</w:t>
      </w:r>
      <w:r>
        <w:tab/>
        <w:t>nem határozható meg</w:t>
      </w:r>
    </w:p>
    <w:p w14:paraId="401CFDCC" w14:textId="4B442AC2" w:rsidR="00D46FF7" w:rsidRDefault="00D46FF7" w:rsidP="00D46FF7">
      <w:pPr>
        <w:tabs>
          <w:tab w:val="left" w:pos="4536"/>
        </w:tabs>
      </w:pPr>
      <w:r>
        <w:t>'C' feltétel (a maximumérték 80%-a):</w:t>
      </w:r>
      <w:r>
        <w:tab/>
      </w:r>
      <w:r w:rsidR="0031688F">
        <w:t>20,2</w:t>
      </w:r>
      <w:r>
        <w:t xml:space="preserve"> µg/m</w:t>
      </w:r>
      <w:r w:rsidRPr="00F567DA">
        <w:rPr>
          <w:vertAlign w:val="superscript"/>
        </w:rPr>
        <w:t>3</w:t>
      </w:r>
    </w:p>
    <w:p w14:paraId="33414DE8" w14:textId="75C5955E" w:rsidR="00D46FF7" w:rsidRPr="00514A67" w:rsidRDefault="00D46FF7" w:rsidP="00D46FF7">
      <w:pPr>
        <w:tabs>
          <w:tab w:val="left" w:pos="4536"/>
        </w:tabs>
      </w:pPr>
      <w:r w:rsidRPr="00514A67">
        <w:t>A 'C' feltétel szerinti hatástávolság:</w:t>
      </w:r>
      <w:r w:rsidRPr="00514A67">
        <w:tab/>
        <w:t>41</w:t>
      </w:r>
      <w:r w:rsidR="0031688F">
        <w:t>2</w:t>
      </w:r>
      <w:r w:rsidRPr="00514A67">
        <w:t xml:space="preserve"> m</w:t>
      </w:r>
    </w:p>
    <w:p w14:paraId="6B569A7D" w14:textId="25D4CE09" w:rsidR="00D46FF7" w:rsidRDefault="00D46FF7" w:rsidP="00D46FF7">
      <w:pPr>
        <w:tabs>
          <w:tab w:val="left" w:pos="4536"/>
        </w:tabs>
      </w:pPr>
      <w:r>
        <w:t>Átlagos terheltség a vizsgált területen:</w:t>
      </w:r>
      <w:r>
        <w:tab/>
      </w:r>
      <w:r w:rsidR="0031688F">
        <w:t>13,5</w:t>
      </w:r>
      <w:r>
        <w:t xml:space="preserve"> µg/m</w:t>
      </w:r>
      <w:r w:rsidRPr="00F567DA">
        <w:rPr>
          <w:vertAlign w:val="superscript"/>
        </w:rPr>
        <w:t>3</w:t>
      </w:r>
    </w:p>
    <w:p w14:paraId="7471AC1C" w14:textId="1D41413B" w:rsidR="00D46FF7" w:rsidRDefault="00D46FF7" w:rsidP="00D46FF7">
      <w:pPr>
        <w:pStyle w:val="Kpalrs"/>
      </w:pPr>
      <w:r>
        <w:drawing>
          <wp:inline distT="0" distB="0" distL="0" distR="0" wp14:anchorId="6B703EFC" wp14:editId="576D4958">
            <wp:extent cx="5759450" cy="3322955"/>
            <wp:effectExtent l="0" t="0" r="0" b="0"/>
            <wp:docPr id="1715373488"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73488" name="Kép 1715373488"/>
                    <pic:cNvPicPr/>
                  </pic:nvPicPr>
                  <pic:blipFill>
                    <a:blip r:embed="rId31">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47E4B45E" w14:textId="615B2259" w:rsidR="00D46FF7" w:rsidRDefault="00D46FF7" w:rsidP="00D46FF7">
      <w:pPr>
        <w:pStyle w:val="Kpalrs"/>
      </w:pPr>
      <w:r>
        <w:fldChar w:fldCharType="begin"/>
      </w:r>
      <w:r>
        <w:instrText xml:space="preserve"> SEQ kép \* ARABIC </w:instrText>
      </w:r>
      <w:r>
        <w:fldChar w:fldCharType="separate"/>
      </w:r>
      <w:bookmarkStart w:id="111" w:name="_Toc231161147"/>
      <w:r w:rsidR="00CE4A4C">
        <w:t>18</w:t>
      </w:r>
      <w:r>
        <w:fldChar w:fldCharType="end"/>
      </w:r>
      <w:r>
        <w:t xml:space="preserve">. kép: </w:t>
      </w:r>
      <w:sdt>
        <w:sdtPr>
          <w:id w:val="901246946"/>
          <w:placeholder>
            <w:docPart w:val="8CE920E8BC9844C5BE803143BE4DB9A6"/>
          </w:placeholder>
          <w:text/>
        </w:sdtPr>
        <w:sdtContent>
          <w:r>
            <w:t>P2</w:t>
          </w:r>
        </w:sdtContent>
      </w:sdt>
      <w:r>
        <w:t xml:space="preserve"> jelű pontforrás PM</w:t>
      </w:r>
      <w:r>
        <w:rPr>
          <w:vertAlign w:val="subscript"/>
        </w:rPr>
        <w:t>2,5</w:t>
      </w:r>
      <w:r>
        <w:t xml:space="preserve"> (dízelkorom) kibocsátás diagram</w:t>
      </w:r>
      <w:bookmarkEnd w:id="111"/>
    </w:p>
    <w:p w14:paraId="63A293DA" w14:textId="77777777" w:rsidR="00A93D26" w:rsidRDefault="00A93D26" w:rsidP="00A93D26">
      <w:pPr>
        <w:pStyle w:val="Cmsor3"/>
      </w:pPr>
      <w:bookmarkStart w:id="112" w:name="_Toc231161117"/>
      <w:r w:rsidRPr="00E76914">
        <w:lastRenderedPageBreak/>
        <w:t>Szén-monoxid (CO)</w:t>
      </w:r>
      <w:bookmarkEnd w:id="112"/>
    </w:p>
    <w:p w14:paraId="37BCB62B" w14:textId="77777777" w:rsidR="00DC7101" w:rsidRPr="00481F9A" w:rsidRDefault="00DC7101" w:rsidP="00DC7101">
      <w:pPr>
        <w:rPr>
          <w:b/>
          <w:bCs/>
        </w:rPr>
      </w:pPr>
      <w:r w:rsidRPr="00481F9A">
        <w:rPr>
          <w:b/>
          <w:bCs/>
        </w:rPr>
        <w:t>INPUT ADATOK</w:t>
      </w:r>
    </w:p>
    <w:p w14:paraId="5DA55F6B" w14:textId="77777777" w:rsidR="00DC7101" w:rsidRDefault="00DC7101" w:rsidP="00DC7101">
      <w:pPr>
        <w:tabs>
          <w:tab w:val="left" w:pos="4536"/>
        </w:tabs>
      </w:pPr>
      <w:r>
        <w:t>A forrás fizikai magassága:</w:t>
      </w:r>
      <w:r>
        <w:tab/>
        <w:t>3,5 m</w:t>
      </w:r>
    </w:p>
    <w:p w14:paraId="2C4A76DF" w14:textId="77777777" w:rsidR="00DC7101" w:rsidRDefault="00DC7101" w:rsidP="00DC7101">
      <w:pPr>
        <w:tabs>
          <w:tab w:val="left" w:pos="4536"/>
        </w:tabs>
      </w:pPr>
      <w:r>
        <w:t>Véggázok kilépési térfogatárama:</w:t>
      </w:r>
      <w:r>
        <w:tab/>
        <w:t>6480 m</w:t>
      </w:r>
      <w:r w:rsidRPr="00F567DA">
        <w:rPr>
          <w:vertAlign w:val="superscript"/>
        </w:rPr>
        <w:t>3</w:t>
      </w:r>
      <w:r>
        <w:t>/h</w:t>
      </w:r>
    </w:p>
    <w:p w14:paraId="3FBF0B2C" w14:textId="77777777" w:rsidR="00DC7101" w:rsidRDefault="00DC7101" w:rsidP="00DC7101">
      <w:pPr>
        <w:tabs>
          <w:tab w:val="left" w:pos="4536"/>
        </w:tabs>
      </w:pPr>
      <w:r>
        <w:t>A kürtő kilépési keresztmetszete:</w:t>
      </w:r>
      <w:r>
        <w:tab/>
        <w:t>0,15 m</w:t>
      </w:r>
      <w:r w:rsidRPr="006C7A31">
        <w:rPr>
          <w:vertAlign w:val="superscript"/>
        </w:rPr>
        <w:t>2</w:t>
      </w:r>
    </w:p>
    <w:p w14:paraId="1F1C7FBD" w14:textId="77777777" w:rsidR="00DC7101" w:rsidRDefault="00DC7101" w:rsidP="00DC7101">
      <w:pPr>
        <w:tabs>
          <w:tab w:val="left" w:pos="4536"/>
        </w:tabs>
      </w:pPr>
      <w:r>
        <w:t>A kilépő véggáz hőmérséklete:</w:t>
      </w:r>
      <w:r>
        <w:tab/>
        <w:t>400 °C ===&gt; 673,15 K</w:t>
      </w:r>
    </w:p>
    <w:p w14:paraId="235D2697" w14:textId="77777777" w:rsidR="00DC7101" w:rsidRDefault="00DC7101" w:rsidP="00DC7101">
      <w:pPr>
        <w:tabs>
          <w:tab w:val="left" w:pos="4536"/>
        </w:tabs>
      </w:pPr>
      <w:r>
        <w:t>A környezeti levegő hőmérséklete:</w:t>
      </w:r>
      <w:r>
        <w:tab/>
        <w:t>11 °C ===&gt; 284,15 K</w:t>
      </w:r>
    </w:p>
    <w:p w14:paraId="479E39C9" w14:textId="77777777" w:rsidR="00DC7101" w:rsidRDefault="00DC7101" w:rsidP="00DC7101">
      <w:pPr>
        <w:tabs>
          <w:tab w:val="left" w:pos="4536"/>
        </w:tabs>
      </w:pPr>
      <w:r>
        <w:t>Légköri stabilitás:</w:t>
      </w:r>
      <w:r>
        <w:tab/>
        <w:t>S= 6 normális, p=0.282</w:t>
      </w:r>
    </w:p>
    <w:p w14:paraId="1C1BA013" w14:textId="77777777" w:rsidR="00DC7101" w:rsidRDefault="00DC7101" w:rsidP="00DC7101">
      <w:pPr>
        <w:tabs>
          <w:tab w:val="left" w:pos="4536"/>
        </w:tabs>
      </w:pPr>
      <w:r>
        <w:t>A vizsgált terület átlagos felületi érdessége:</w:t>
      </w:r>
      <w:r>
        <w:tab/>
        <w:t xml:space="preserve">z0= 0,15 m - </w:t>
      </w:r>
      <w:r w:rsidRPr="00A6221F">
        <w:t>mezőgazdasági terület (aktív</w:t>
      </w:r>
      <w:r>
        <w:t>)</w:t>
      </w:r>
    </w:p>
    <w:p w14:paraId="6AD8BA63" w14:textId="77777777" w:rsidR="00DC7101" w:rsidRDefault="00DC7101" w:rsidP="00DC7101">
      <w:pPr>
        <w:tabs>
          <w:tab w:val="left" w:pos="4536"/>
        </w:tabs>
      </w:pPr>
      <w:r>
        <w:t>Átlagos szélsebesség a vizsgált területen:</w:t>
      </w:r>
      <w:r>
        <w:tab/>
        <w:t>2,8 m/s</w:t>
      </w:r>
    </w:p>
    <w:p w14:paraId="17735EBB" w14:textId="77777777" w:rsidR="00DC7101" w:rsidRDefault="00DC7101" w:rsidP="00DC7101">
      <w:pPr>
        <w:tabs>
          <w:tab w:val="left" w:pos="4536"/>
        </w:tabs>
      </w:pPr>
      <w:r>
        <w:t>a szélsebesség mérés magassága:</w:t>
      </w:r>
      <w:r>
        <w:tab/>
        <w:t>10 m</w:t>
      </w:r>
    </w:p>
    <w:p w14:paraId="4005DBAA" w14:textId="2167646D" w:rsidR="00DC7101" w:rsidRDefault="00DC7101" w:rsidP="00DC7101">
      <w:pPr>
        <w:tabs>
          <w:tab w:val="left" w:pos="4536"/>
        </w:tabs>
      </w:pPr>
      <w:r>
        <w:t>A vizsgált légszennyező anyag:</w:t>
      </w:r>
      <w:r>
        <w:tab/>
        <w:t>szén-monoxid (CO)</w:t>
      </w:r>
    </w:p>
    <w:p w14:paraId="3BC8D749" w14:textId="351FB8AB" w:rsidR="00DC7101" w:rsidRDefault="00DC7101" w:rsidP="00DC7101">
      <w:pPr>
        <w:tabs>
          <w:tab w:val="left" w:pos="4536"/>
        </w:tabs>
      </w:pPr>
      <w:r>
        <w:t>1 órás határérték:</w:t>
      </w:r>
      <w:r>
        <w:tab/>
        <w:t>10000 µg/m</w:t>
      </w:r>
      <w:r w:rsidRPr="00F567DA">
        <w:rPr>
          <w:vertAlign w:val="superscript"/>
        </w:rPr>
        <w:t>3</w:t>
      </w:r>
    </w:p>
    <w:p w14:paraId="22F7CCC9" w14:textId="30488BFD" w:rsidR="00DC7101" w:rsidRDefault="00DC7101" w:rsidP="00DC7101">
      <w:pPr>
        <w:tabs>
          <w:tab w:val="left" w:pos="4536"/>
        </w:tabs>
      </w:pPr>
      <w:r>
        <w:t>A vizsgált terület alapterheltsége:</w:t>
      </w:r>
      <w:r>
        <w:tab/>
        <w:t>280 µg/m</w:t>
      </w:r>
      <w:r w:rsidRPr="00F567DA">
        <w:rPr>
          <w:vertAlign w:val="superscript"/>
        </w:rPr>
        <w:t>3</w:t>
      </w:r>
    </w:p>
    <w:p w14:paraId="1777F684" w14:textId="4CDF67F5" w:rsidR="00DC7101" w:rsidRDefault="00DC7101" w:rsidP="00DC7101">
      <w:pPr>
        <w:tabs>
          <w:tab w:val="left" w:pos="4536"/>
        </w:tabs>
      </w:pPr>
      <w:r>
        <w:t>Légszennyező anyag kibocsátás:</w:t>
      </w:r>
      <w:r>
        <w:tab/>
        <w:t>1709,14</w:t>
      </w:r>
      <w:r w:rsidRPr="00082E6C">
        <w:t xml:space="preserve"> </w:t>
      </w:r>
      <w:r>
        <w:t>g/h ===&gt; 475</w:t>
      </w:r>
      <w:r w:rsidRPr="00082E6C">
        <w:t xml:space="preserve"> </w:t>
      </w:r>
      <w:r>
        <w:t>mg/s</w:t>
      </w:r>
    </w:p>
    <w:p w14:paraId="7038E1F8" w14:textId="77777777" w:rsidR="00DC7101" w:rsidRDefault="00DC7101" w:rsidP="00DC7101">
      <w:pPr>
        <w:tabs>
          <w:tab w:val="left" w:pos="4536"/>
        </w:tabs>
      </w:pPr>
      <w:r>
        <w:t>A vizsgált távolság:</w:t>
      </w:r>
      <w:r>
        <w:tab/>
        <w:t>1000 m</w:t>
      </w:r>
    </w:p>
    <w:p w14:paraId="5141D3E4" w14:textId="77777777" w:rsidR="00DC7101" w:rsidRDefault="00DC7101" w:rsidP="00DC7101"/>
    <w:p w14:paraId="656AA1C6" w14:textId="77777777" w:rsidR="00DC7101" w:rsidRPr="00481F9A" w:rsidRDefault="00DC7101" w:rsidP="00DC7101">
      <w:pPr>
        <w:rPr>
          <w:b/>
          <w:bCs/>
        </w:rPr>
      </w:pPr>
      <w:r w:rsidRPr="00481F9A">
        <w:rPr>
          <w:b/>
          <w:bCs/>
        </w:rPr>
        <w:t>SZÁMÍTÁSI EREDMÉNYEK</w:t>
      </w:r>
    </w:p>
    <w:p w14:paraId="46CD21DD" w14:textId="77777777" w:rsidR="00DC7101" w:rsidRDefault="00DC7101" w:rsidP="00DC7101">
      <w:pPr>
        <w:tabs>
          <w:tab w:val="left" w:pos="4536"/>
        </w:tabs>
      </w:pPr>
      <w:r>
        <w:t>Effektív kibocsátási magasság:</w:t>
      </w:r>
      <w:r>
        <w:tab/>
        <w:t>30 m</w:t>
      </w:r>
    </w:p>
    <w:p w14:paraId="4698FB91" w14:textId="6E6B8E96" w:rsidR="00DC7101" w:rsidRDefault="00DC7101" w:rsidP="00DC7101">
      <w:pPr>
        <w:tabs>
          <w:tab w:val="left" w:pos="4536"/>
        </w:tabs>
      </w:pPr>
      <w:r>
        <w:t>A kürtő által okozott maximális terheltség:</w:t>
      </w:r>
      <w:r>
        <w:tab/>
      </w:r>
      <w:r w:rsidR="0041383D">
        <w:t>32,8</w:t>
      </w:r>
      <w:r>
        <w:t xml:space="preserve"> µg/m</w:t>
      </w:r>
      <w:r w:rsidRPr="00F567DA">
        <w:rPr>
          <w:vertAlign w:val="superscript"/>
        </w:rPr>
        <w:t>3</w:t>
      </w:r>
    </w:p>
    <w:p w14:paraId="75F7D32C" w14:textId="77777777" w:rsidR="00DC7101" w:rsidRDefault="00DC7101" w:rsidP="00DC7101">
      <w:pPr>
        <w:tabs>
          <w:tab w:val="left" w:pos="4536"/>
        </w:tabs>
      </w:pPr>
      <w:r>
        <w:t>A maximális terheltség távolsága:</w:t>
      </w:r>
      <w:r>
        <w:tab/>
        <w:t>259 m</w:t>
      </w:r>
    </w:p>
    <w:p w14:paraId="3F6D3599" w14:textId="57C73FD9" w:rsidR="00DC7101" w:rsidRDefault="00DC7101" w:rsidP="00DC7101">
      <w:pPr>
        <w:tabs>
          <w:tab w:val="left" w:pos="4536"/>
        </w:tabs>
      </w:pPr>
      <w:r>
        <w:t>'A' feltétel (a határérték 10%-a):</w:t>
      </w:r>
      <w:r>
        <w:tab/>
      </w:r>
      <w:r w:rsidR="0041383D">
        <w:t>1000</w:t>
      </w:r>
      <w:r>
        <w:t xml:space="preserve"> µg/m</w:t>
      </w:r>
      <w:r w:rsidRPr="00F567DA">
        <w:rPr>
          <w:vertAlign w:val="superscript"/>
        </w:rPr>
        <w:t>3</w:t>
      </w:r>
    </w:p>
    <w:p w14:paraId="5BADF6BD" w14:textId="33C80DCE" w:rsidR="00DC7101" w:rsidRPr="005973E9" w:rsidRDefault="00DC7101" w:rsidP="00DC7101">
      <w:pPr>
        <w:tabs>
          <w:tab w:val="left" w:pos="4536"/>
        </w:tabs>
      </w:pPr>
      <w:r w:rsidRPr="005973E9">
        <w:t>Az 'A' feltétel szerinti hatástávolság:</w:t>
      </w:r>
      <w:r w:rsidRPr="005973E9">
        <w:tab/>
      </w:r>
      <w:r w:rsidR="0041383D" w:rsidRPr="005973E9">
        <w:t>nem határozható meg</w:t>
      </w:r>
    </w:p>
    <w:p w14:paraId="3BDF876D" w14:textId="5F296CD8" w:rsidR="00DC7101" w:rsidRDefault="00DC7101" w:rsidP="00DC7101">
      <w:pPr>
        <w:tabs>
          <w:tab w:val="left" w:pos="4536"/>
        </w:tabs>
      </w:pPr>
      <w:r>
        <w:t>'B' feltétel (a terhelhetőség 20%-a):</w:t>
      </w:r>
      <w:r>
        <w:tab/>
      </w:r>
      <w:r w:rsidR="0041383D">
        <w:t>1944</w:t>
      </w:r>
      <w:r>
        <w:t xml:space="preserve"> µg/m</w:t>
      </w:r>
      <w:r w:rsidRPr="00F567DA">
        <w:rPr>
          <w:vertAlign w:val="superscript"/>
        </w:rPr>
        <w:t>3</w:t>
      </w:r>
    </w:p>
    <w:p w14:paraId="095B477A" w14:textId="77777777" w:rsidR="00DC7101" w:rsidRDefault="00DC7101" w:rsidP="00DC7101">
      <w:pPr>
        <w:tabs>
          <w:tab w:val="left" w:pos="4536"/>
        </w:tabs>
      </w:pPr>
      <w:r>
        <w:t>A 'B' feltétel szerinti hatástávolság:</w:t>
      </w:r>
      <w:r>
        <w:tab/>
        <w:t>nem határozható meg</w:t>
      </w:r>
    </w:p>
    <w:p w14:paraId="0DD1D5DC" w14:textId="231A8EB1" w:rsidR="00DC7101" w:rsidRDefault="00DC7101" w:rsidP="00DC7101">
      <w:pPr>
        <w:tabs>
          <w:tab w:val="left" w:pos="4536"/>
        </w:tabs>
      </w:pPr>
      <w:r>
        <w:t>'C' feltétel (a maximumérték 80%-a):</w:t>
      </w:r>
      <w:r>
        <w:tab/>
        <w:t>2</w:t>
      </w:r>
      <w:r w:rsidR="0041383D">
        <w:t>6,2</w:t>
      </w:r>
      <w:r>
        <w:t xml:space="preserve"> µg/m</w:t>
      </w:r>
      <w:r w:rsidRPr="00F567DA">
        <w:rPr>
          <w:vertAlign w:val="superscript"/>
        </w:rPr>
        <w:t>3</w:t>
      </w:r>
    </w:p>
    <w:p w14:paraId="460617C9" w14:textId="5963E218" w:rsidR="00DC7101" w:rsidRPr="005973E9" w:rsidRDefault="00DC7101" w:rsidP="00DC7101">
      <w:pPr>
        <w:tabs>
          <w:tab w:val="left" w:pos="4536"/>
        </w:tabs>
        <w:rPr>
          <w:b/>
          <w:bCs/>
        </w:rPr>
      </w:pPr>
      <w:r w:rsidRPr="005973E9">
        <w:rPr>
          <w:b/>
          <w:bCs/>
        </w:rPr>
        <w:t>A 'C' feltétel szerinti hatástávolság:</w:t>
      </w:r>
      <w:r w:rsidRPr="005973E9">
        <w:rPr>
          <w:b/>
          <w:bCs/>
        </w:rPr>
        <w:tab/>
        <w:t>4</w:t>
      </w:r>
      <w:r w:rsidR="0041383D" w:rsidRPr="005973E9">
        <w:rPr>
          <w:b/>
          <w:bCs/>
        </w:rPr>
        <w:t>14</w:t>
      </w:r>
      <w:r w:rsidRPr="005973E9">
        <w:rPr>
          <w:b/>
          <w:bCs/>
        </w:rPr>
        <w:t xml:space="preserve"> m</w:t>
      </w:r>
    </w:p>
    <w:p w14:paraId="72CB6311" w14:textId="06590DDD" w:rsidR="00DC7101" w:rsidRDefault="00DC7101" w:rsidP="00DC7101">
      <w:pPr>
        <w:tabs>
          <w:tab w:val="left" w:pos="4536"/>
        </w:tabs>
      </w:pPr>
      <w:r>
        <w:t>Átlagos terheltség a vizsgált területen:</w:t>
      </w:r>
      <w:r>
        <w:tab/>
        <w:t>1</w:t>
      </w:r>
      <w:r w:rsidR="0041383D">
        <w:t>7,6</w:t>
      </w:r>
      <w:r>
        <w:t xml:space="preserve"> µg/m</w:t>
      </w:r>
      <w:r w:rsidRPr="00F567DA">
        <w:rPr>
          <w:vertAlign w:val="superscript"/>
        </w:rPr>
        <w:t>3</w:t>
      </w:r>
    </w:p>
    <w:p w14:paraId="7FA47656" w14:textId="6E365AD7" w:rsidR="00DC7101" w:rsidRDefault="00DC7101" w:rsidP="00DC7101">
      <w:pPr>
        <w:pStyle w:val="Kpalrs"/>
      </w:pPr>
      <w:r>
        <w:lastRenderedPageBreak/>
        <w:drawing>
          <wp:inline distT="0" distB="0" distL="0" distR="0" wp14:anchorId="3647EDD5" wp14:editId="5F4F1474">
            <wp:extent cx="5759450" cy="3322955"/>
            <wp:effectExtent l="0" t="0" r="0" b="0"/>
            <wp:docPr id="1208318570"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318570" name="Kép 1208318570"/>
                    <pic:cNvPicPr/>
                  </pic:nvPicPr>
                  <pic:blipFill>
                    <a:blip r:embed="rId32">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635CC87C" w14:textId="501F31EA" w:rsidR="00DC7101" w:rsidRDefault="00DC7101" w:rsidP="00DC7101">
      <w:pPr>
        <w:pStyle w:val="Kpalrs"/>
      </w:pPr>
      <w:r>
        <w:fldChar w:fldCharType="begin"/>
      </w:r>
      <w:r>
        <w:instrText xml:space="preserve"> SEQ kép \* ARABIC </w:instrText>
      </w:r>
      <w:r>
        <w:fldChar w:fldCharType="separate"/>
      </w:r>
      <w:bookmarkStart w:id="113" w:name="_Toc231161148"/>
      <w:r w:rsidR="00CE4A4C">
        <w:t>19</w:t>
      </w:r>
      <w:r>
        <w:fldChar w:fldCharType="end"/>
      </w:r>
      <w:r>
        <w:t xml:space="preserve">. kép: </w:t>
      </w:r>
      <w:sdt>
        <w:sdtPr>
          <w:id w:val="-1758891909"/>
          <w:placeholder>
            <w:docPart w:val="735DBE204B1A49DC9840E8CE793C093D"/>
          </w:placeholder>
          <w:text/>
        </w:sdtPr>
        <w:sdtContent>
          <w:r>
            <w:t>P2</w:t>
          </w:r>
        </w:sdtContent>
      </w:sdt>
      <w:r>
        <w:t xml:space="preserve"> jelű pontforrás PM</w:t>
      </w:r>
      <w:r>
        <w:rPr>
          <w:vertAlign w:val="subscript"/>
        </w:rPr>
        <w:t>2,5</w:t>
      </w:r>
      <w:r>
        <w:t xml:space="preserve"> (dízelkorom) kibocsátás diagram</w:t>
      </w:r>
      <w:bookmarkEnd w:id="113"/>
    </w:p>
    <w:p w14:paraId="5DB1A217" w14:textId="0A0C0FAE" w:rsidR="00CE4A4C" w:rsidRDefault="00CE4A4C" w:rsidP="00CE4A4C">
      <w:pPr>
        <w:pStyle w:val="Kpalrs"/>
      </w:pPr>
      <w:r>
        <w:drawing>
          <wp:inline distT="0" distB="0" distL="0" distR="0" wp14:anchorId="0BC24514" wp14:editId="4A4691AF">
            <wp:extent cx="5753735" cy="4062730"/>
            <wp:effectExtent l="0" t="0" r="0" b="0"/>
            <wp:docPr id="11082355"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6D168DA1" w14:textId="081D80F2" w:rsidR="00CE4A4C" w:rsidRDefault="00CE4A4C" w:rsidP="00CE4A4C">
      <w:pPr>
        <w:pStyle w:val="Kpalrs"/>
      </w:pPr>
      <w:r>
        <w:fldChar w:fldCharType="begin"/>
      </w:r>
      <w:r>
        <w:instrText xml:space="preserve"> SEQ kép \* ARABIC </w:instrText>
      </w:r>
      <w:r>
        <w:fldChar w:fldCharType="separate"/>
      </w:r>
      <w:bookmarkStart w:id="114" w:name="_Toc231161149"/>
      <w:r>
        <w:t>20</w:t>
      </w:r>
      <w:r>
        <w:fldChar w:fldCharType="end"/>
      </w:r>
      <w:r>
        <w:t xml:space="preserve">. kép: </w:t>
      </w:r>
      <w:sdt>
        <w:sdtPr>
          <w:id w:val="1539232771"/>
          <w:placeholder>
            <w:docPart w:val="393F35EE7B9048F2AAB96C2C774EA7F4"/>
          </w:placeholder>
          <w:text/>
        </w:sdtPr>
        <w:sdtContent>
          <w:r>
            <w:t>P</w:t>
          </w:r>
          <w:r>
            <w:t>2</w:t>
          </w:r>
        </w:sdtContent>
      </w:sdt>
      <w:r>
        <w:t xml:space="preserve"> jelű pontforrás </w:t>
      </w:r>
      <w:r>
        <w:t>szennyezőanyag</w:t>
      </w:r>
      <w:r>
        <w:t xml:space="preserve"> hatástávolság (készült: </w:t>
      </w:r>
      <w:r w:rsidRPr="00923A88">
        <w:t>QGIS 3.44.8</w:t>
      </w:r>
      <w:r>
        <w:t>)</w:t>
      </w:r>
      <w:bookmarkEnd w:id="114"/>
    </w:p>
    <w:p w14:paraId="0F0A6BF9" w14:textId="118FAC32" w:rsidR="00DB6CDA" w:rsidRDefault="0020509C" w:rsidP="0020509C">
      <w:pPr>
        <w:pStyle w:val="Cmsor1"/>
      </w:pPr>
      <w:bookmarkStart w:id="115" w:name="_Toc231161118"/>
      <w:r>
        <w:lastRenderedPageBreak/>
        <w:t>K</w:t>
      </w:r>
      <w:r w:rsidRPr="0020509C">
        <w:t>özérthető összefoglalás</w:t>
      </w:r>
      <w:bookmarkEnd w:id="115"/>
    </w:p>
    <w:tbl>
      <w:tblPr>
        <w:tblStyle w:val="lltblzat"/>
        <w:tblW w:w="0" w:type="auto"/>
        <w:tblLook w:val="04A0" w:firstRow="1" w:lastRow="0" w:firstColumn="1" w:lastColumn="0" w:noHBand="0" w:noVBand="1"/>
      </w:tblPr>
      <w:tblGrid>
        <w:gridCol w:w="2199"/>
        <w:gridCol w:w="6841"/>
      </w:tblGrid>
      <w:tr w:rsidR="00DB6CDA" w:rsidRPr="00A35D24" w14:paraId="7B2111A4"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4B91FD4E" w14:textId="77777777" w:rsidR="00DB6CDA" w:rsidRPr="00A35D24" w:rsidRDefault="00DB6CDA"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3AAF88D4" w14:textId="50A152D1"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14.</w:t>
            </w:r>
          </w:p>
        </w:tc>
      </w:tr>
      <w:tr w:rsidR="00DB6CDA" w:rsidRPr="00A35D24" w14:paraId="673A00FD"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44FD321D"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40786EA8" w14:textId="737A99E4"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az 1-12. pontokban részletezettek közérthető összefoglalása</w:t>
            </w:r>
          </w:p>
        </w:tc>
      </w:tr>
    </w:tbl>
    <w:p w14:paraId="47F19D33" w14:textId="77777777" w:rsidR="00095CAA" w:rsidRDefault="00095CAA" w:rsidP="00095CAA">
      <w:pPr>
        <w:spacing w:before="120"/>
      </w:pPr>
      <w:r>
        <w:t>Jelen dokumentáció a tiszaszőlősi sertéstelep modernizációjához és bővítéséhez szükséges hatósági engedélykérelem része. A cél annak igazolása a Környezetvédelmi Hatóság felé, hogy a telepen üzemelő berendezések nem veszélyeztetik a környezetet és a lakosság egészségét.</w:t>
      </w:r>
    </w:p>
    <w:p w14:paraId="74C73A04" w14:textId="2C9391C7" w:rsidR="00095CAA" w:rsidRPr="00095CAA" w:rsidRDefault="00095CAA" w:rsidP="00095CAA">
      <w:pPr>
        <w:spacing w:before="120"/>
      </w:pPr>
      <w:r w:rsidRPr="00095CAA">
        <w:rPr>
          <w:b/>
          <w:bCs/>
        </w:rPr>
        <w:t>P1 jelű pontforrás: Állati hulladékégető berendezés (Bentley Cyclone)</w:t>
      </w:r>
    </w:p>
    <w:p w14:paraId="1A099B40" w14:textId="5906D5DE" w:rsidR="00095CAA" w:rsidRPr="00095CAA" w:rsidRDefault="00095CAA">
      <w:pPr>
        <w:numPr>
          <w:ilvl w:val="0"/>
          <w:numId w:val="16"/>
        </w:numPr>
        <w:spacing w:before="120"/>
      </w:pPr>
      <w:r w:rsidRPr="00095CAA">
        <w:rPr>
          <w:b/>
          <w:bCs/>
        </w:rPr>
        <w:t>Mire szolgál?</w:t>
      </w:r>
      <w:r w:rsidRPr="00095CAA">
        <w:t xml:space="preserve"> A telepen keletkező elhullott állatok (évente legfeljebb 46 800 kg) helyszíni, gyors és biztonságos megsemmisítésére.</w:t>
      </w:r>
    </w:p>
    <w:p w14:paraId="7D959A06" w14:textId="77777777" w:rsidR="00095CAA" w:rsidRPr="00095CAA" w:rsidRDefault="00095CAA">
      <w:pPr>
        <w:numPr>
          <w:ilvl w:val="0"/>
          <w:numId w:val="16"/>
        </w:numPr>
        <w:spacing w:before="120"/>
      </w:pPr>
      <w:r w:rsidRPr="00095CAA">
        <w:rPr>
          <w:b/>
          <w:bCs/>
        </w:rPr>
        <w:t>Hogyan működik?</w:t>
      </w:r>
      <w:r w:rsidRPr="00095CAA">
        <w:t xml:space="preserve"> Gázolajjal működő, kétkamrás berendezés. Az első kamrában történik a tetemek elgázosítása, a felette lévő másodlagos kamrában pedig a gázok utánégetése. A rendszer automatikusan biztosítja a jogszabályban előírt minimum 850 °C-os hőmérsékletet és a 2 másodperces tartózkodási időt. Ez a magas hőmérséklet teljesen megsemmisíti a káros anyagokat és a bűzmolekulákat, így a kéményen csak szagtalan füstgáz távozik.</w:t>
      </w:r>
    </w:p>
    <w:p w14:paraId="6F42C5B9" w14:textId="77777777" w:rsidR="00095CAA" w:rsidRPr="00095CAA" w:rsidRDefault="00095CAA">
      <w:pPr>
        <w:numPr>
          <w:ilvl w:val="0"/>
          <w:numId w:val="16"/>
        </w:numPr>
        <w:spacing w:before="120"/>
      </w:pPr>
      <w:r w:rsidRPr="00095CAA">
        <w:rPr>
          <w:b/>
          <w:bCs/>
        </w:rPr>
        <w:t>Környezetvédelem:</w:t>
      </w:r>
      <w:r w:rsidRPr="00095CAA">
        <w:t xml:space="preserve"> A gép egy beépített, centrifugális elven működő porszűrővel (ciklonnal) rendelkezik, amely még a kéménybe lépés előtt leválasztja a szilárd port és a pernyét.</w:t>
      </w:r>
    </w:p>
    <w:p w14:paraId="6FA8399F" w14:textId="0E04EB3C" w:rsidR="00095CAA" w:rsidRPr="00095CAA" w:rsidRDefault="00095CAA">
      <w:pPr>
        <w:numPr>
          <w:ilvl w:val="0"/>
          <w:numId w:val="16"/>
        </w:numPr>
        <w:spacing w:before="120"/>
      </w:pPr>
      <w:r w:rsidRPr="00095CAA">
        <w:rPr>
          <w:b/>
          <w:bCs/>
        </w:rPr>
        <w:t>Üzemidő:</w:t>
      </w:r>
      <w:r w:rsidRPr="00095CAA">
        <w:t xml:space="preserve"> A tetemmennyiség és a felfűtési idők alapján a gép kiszámított éves működési ideje 1053 óra</w:t>
      </w:r>
      <w:r w:rsidR="001F211F">
        <w:t>/év</w:t>
      </w:r>
      <w:r w:rsidRPr="00095CAA">
        <w:t>.</w:t>
      </w:r>
    </w:p>
    <w:p w14:paraId="23B78CDD" w14:textId="58B979CB" w:rsidR="00095CAA" w:rsidRPr="00095CAA" w:rsidRDefault="00095CAA" w:rsidP="001F211F">
      <w:pPr>
        <w:spacing w:before="120"/>
        <w:rPr>
          <w:b/>
          <w:bCs/>
        </w:rPr>
      </w:pPr>
      <w:r w:rsidRPr="00095CAA">
        <w:rPr>
          <w:b/>
          <w:bCs/>
        </w:rPr>
        <w:t>P2 jelű pontforrás: Biztonsági szükségáramforrás (Dízelaggregátor)</w:t>
      </w:r>
    </w:p>
    <w:p w14:paraId="53A3B6C0" w14:textId="77777777" w:rsidR="00095CAA" w:rsidRPr="00095CAA" w:rsidRDefault="00095CAA">
      <w:pPr>
        <w:numPr>
          <w:ilvl w:val="0"/>
          <w:numId w:val="17"/>
        </w:numPr>
        <w:spacing w:before="120"/>
      </w:pPr>
      <w:r w:rsidRPr="00095CAA">
        <w:rPr>
          <w:b/>
          <w:bCs/>
        </w:rPr>
        <w:t>Mire szolgál?</w:t>
      </w:r>
      <w:r w:rsidRPr="00095CAA">
        <w:t xml:space="preserve"> Kizárólag vészhelyzetben, áramszünet esetén indul el, hogy fenntartsa az istállók szellőztetését és az állatok vízellátását.</w:t>
      </w:r>
    </w:p>
    <w:p w14:paraId="4AA6D3FE" w14:textId="77777777" w:rsidR="00095CAA" w:rsidRPr="00095CAA" w:rsidRDefault="00095CAA">
      <w:pPr>
        <w:numPr>
          <w:ilvl w:val="0"/>
          <w:numId w:val="17"/>
        </w:numPr>
        <w:spacing w:before="120"/>
      </w:pPr>
      <w:r w:rsidRPr="00095CAA">
        <w:rPr>
          <w:b/>
          <w:bCs/>
        </w:rPr>
        <w:t>Hogyan működik?</w:t>
      </w:r>
      <w:r w:rsidRPr="00095CAA">
        <w:t xml:space="preserve"> Egy konténerbe zárt, hangtompítóval ellátott, hagyományos gázolajos dízelmotor.</w:t>
      </w:r>
    </w:p>
    <w:p w14:paraId="7D1F94DB" w14:textId="77777777" w:rsidR="00095CAA" w:rsidRPr="00095CAA" w:rsidRDefault="00095CAA">
      <w:pPr>
        <w:numPr>
          <w:ilvl w:val="0"/>
          <w:numId w:val="17"/>
        </w:numPr>
        <w:spacing w:before="120"/>
      </w:pPr>
      <w:r w:rsidRPr="00095CAA">
        <w:rPr>
          <w:b/>
          <w:bCs/>
        </w:rPr>
        <w:t>Környezetvédelem:</w:t>
      </w:r>
      <w:r w:rsidRPr="00095CAA">
        <w:t xml:space="preserve"> Mivel kizárólag vészhelyzetben és a havi kötelező tesztelések alatt működik (évente igazoltan </w:t>
      </w:r>
      <w:r w:rsidRPr="00095CAA">
        <w:rPr>
          <w:b/>
          <w:bCs/>
        </w:rPr>
        <w:t>kevesebb mint 100 órát</w:t>
      </w:r>
      <w:r w:rsidRPr="00095CAA">
        <w:t>), a jogszabályok alapján mentesül a számszerű kibocsátási határértékek alól.</w:t>
      </w:r>
    </w:p>
    <w:p w14:paraId="3F9E90BE" w14:textId="77777777" w:rsidR="00095CAA" w:rsidRPr="00095CAA" w:rsidRDefault="00095CAA" w:rsidP="001F211F">
      <w:pPr>
        <w:spacing w:before="120"/>
        <w:rPr>
          <w:b/>
          <w:bCs/>
        </w:rPr>
      </w:pPr>
      <w:r w:rsidRPr="00095CAA">
        <w:rPr>
          <w:b/>
          <w:bCs/>
        </w:rPr>
        <w:t>A legfontosabb biztonsági és környezetvédelmi óvintézkedések:</w:t>
      </w:r>
    </w:p>
    <w:p w14:paraId="4123942D" w14:textId="77777777" w:rsidR="00095CAA" w:rsidRPr="00095CAA" w:rsidRDefault="00095CAA">
      <w:pPr>
        <w:numPr>
          <w:ilvl w:val="0"/>
          <w:numId w:val="18"/>
        </w:numPr>
        <w:spacing w:before="120"/>
      </w:pPr>
      <w:r w:rsidRPr="00095CAA">
        <w:rPr>
          <w:b/>
          <w:bCs/>
        </w:rPr>
        <w:t>Tiszta üzemanyag:</w:t>
      </w:r>
      <w:r w:rsidRPr="00095CAA">
        <w:t xml:space="preserve"> Mindkét berendezés csökkentett kéntartalmú, prémium gázolajat használ, ami minimálisra csökkenti a kén-dioxid-kibocsátást.</w:t>
      </w:r>
    </w:p>
    <w:p w14:paraId="0CF8634F" w14:textId="77777777" w:rsidR="00095CAA" w:rsidRPr="00095CAA" w:rsidRDefault="00095CAA">
      <w:pPr>
        <w:numPr>
          <w:ilvl w:val="0"/>
          <w:numId w:val="18"/>
        </w:numPr>
        <w:spacing w:before="120"/>
      </w:pPr>
      <w:r w:rsidRPr="00095CAA">
        <w:rPr>
          <w:b/>
          <w:bCs/>
        </w:rPr>
        <w:t>Műszaki reteszelés:</w:t>
      </w:r>
      <w:r w:rsidRPr="00095CAA">
        <w:t xml:space="preserve"> Az égetőkamra fizikai zár alatt van, és nem indítható el addig, amíg az utánégető rész fel nem fűtött a stabil 850 °C-ra. Így kezeletlen füst nem juthat ki a szabadba.</w:t>
      </w:r>
    </w:p>
    <w:p w14:paraId="300682D3" w14:textId="77777777" w:rsidR="00095CAA" w:rsidRPr="00095CAA" w:rsidRDefault="00095CAA">
      <w:pPr>
        <w:numPr>
          <w:ilvl w:val="0"/>
          <w:numId w:val="18"/>
        </w:numPr>
        <w:spacing w:before="120"/>
      </w:pPr>
      <w:r w:rsidRPr="00095CAA">
        <w:rPr>
          <w:b/>
          <w:bCs/>
        </w:rPr>
        <w:t>Talajvédelem:</w:t>
      </w:r>
      <w:r w:rsidRPr="00095CAA">
        <w:t xml:space="preserve"> Az aggregátor és a dízeltartály alatt egy zárt kármentő tálca található. Ha bármilyen üzemanyag szivárogna, az elektronikus szenzorok azonnal riasztanak és leállítják a rendszert, megelőzve a talajszennyezést.</w:t>
      </w:r>
    </w:p>
    <w:p w14:paraId="04D5AA2E" w14:textId="77777777" w:rsidR="00095CAA" w:rsidRPr="00095CAA" w:rsidRDefault="00095CAA">
      <w:pPr>
        <w:numPr>
          <w:ilvl w:val="0"/>
          <w:numId w:val="18"/>
        </w:numPr>
        <w:spacing w:before="120"/>
      </w:pPr>
      <w:r w:rsidRPr="00095CAA">
        <w:rPr>
          <w:b/>
          <w:bCs/>
        </w:rPr>
        <w:t>Folyamatos ellenőrzés:</w:t>
      </w:r>
      <w:r w:rsidRPr="00095CAA">
        <w:t xml:space="preserve"> Az égető hőmérsékletét automata műszerek folyamatosan mérik és elektronikus, törölhetetlen naplóban rögzítik a hatóságok számára. Az aggregátor futásidejét egy manipulálhatatlan, digitális üzemóra-számláló követi.</w:t>
      </w:r>
    </w:p>
    <w:p w14:paraId="1DE57748" w14:textId="6851BBBC" w:rsidR="00095CAA" w:rsidRDefault="00C44C91" w:rsidP="00095CAA">
      <w:pPr>
        <w:spacing w:before="120"/>
      </w:pPr>
      <w:r w:rsidRPr="00C44C91">
        <w:lastRenderedPageBreak/>
        <w:t>A fentiekben ismertetett többlépcsős automatizált folyamatvezérlés, a fejlett motorikus és égéstechnikai optimalizálás, valamint a beépített fizikai védelmi rendszerek együttesen garantálják a berendezések teljes körű, üzembiztonsági és környezetvédelmi szempontból is kockázatmentes működését. A technológiai reteszelések, a zárt rendszerű kartergáz-szellőztetés és a beépített ciklonos porleválasztó hatékonyan megelőzik a határértéket meghaladó légszennyező anyagok és bűzkomponensek atmoszférába jutását, míg az integrált kármentő tálcák és a folyamatos elektronikus szivárgásmonitoring rendszerek teljes védelmet nyújtanak a talaj és a talajvíz esetleges szennyezése ellen. A manipulációbiztos üzemóra-számlálók és a magas hőmérsékletű zónák állandó digitális naplózása biztosítják a működési paraméterek folyamatos és átlátható hatósági ellenőrizhetőségét, így a létesítmény technológiája a hatályos hazai és európai uniós környezetvédelmi normák szigorú betartása mellett, a lakosság egészségét és a környezet elemeit nem veszélyeztetve, maximális biztonsággal üzemeltethető.</w:t>
      </w:r>
    </w:p>
    <w:p w14:paraId="08568C6D" w14:textId="76CD91A4" w:rsidR="00DB6CDA" w:rsidRDefault="00DB6CDA" w:rsidP="00DB6CDA">
      <w:pPr>
        <w:pStyle w:val="Cmsor1"/>
      </w:pPr>
      <w:bookmarkStart w:id="116" w:name="_Toc231161119"/>
      <w:r>
        <w:t>A</w:t>
      </w:r>
      <w:r w:rsidRPr="00DB6CDA">
        <w:t xml:space="preserve"> dokumentációt elkészítő szakértő engedélyének a száma</w:t>
      </w:r>
      <w:bookmarkEnd w:id="116"/>
    </w:p>
    <w:tbl>
      <w:tblPr>
        <w:tblStyle w:val="lltblzat"/>
        <w:tblW w:w="0" w:type="auto"/>
        <w:tblLook w:val="04A0" w:firstRow="1" w:lastRow="0" w:firstColumn="1" w:lastColumn="0" w:noHBand="0" w:noVBand="1"/>
      </w:tblPr>
      <w:tblGrid>
        <w:gridCol w:w="2199"/>
        <w:gridCol w:w="6841"/>
      </w:tblGrid>
      <w:tr w:rsidR="00DB6CDA" w:rsidRPr="00A35D24" w14:paraId="6453689C"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57F2FD68" w14:textId="77777777" w:rsidR="00DB6CDA" w:rsidRPr="00A35D24" w:rsidRDefault="00DB6CDA" w:rsidP="009C3F66">
            <w:pPr>
              <w:spacing w:after="60"/>
              <w:jc w:val="left"/>
              <w:rPr>
                <w:sz w:val="20"/>
              </w:rPr>
            </w:pPr>
            <w:r w:rsidRPr="00A35D24">
              <w:rPr>
                <w:sz w:val="20"/>
              </w:rPr>
              <w:t>Vizsgált jogszabály:</w:t>
            </w:r>
          </w:p>
        </w:tc>
        <w:tc>
          <w:tcPr>
            <w:tcW w:w="6975" w:type="dxa"/>
            <w:tcBorders>
              <w:top w:val="single" w:sz="12" w:space="0" w:color="auto"/>
              <w:bottom w:val="nil"/>
            </w:tcBorders>
          </w:tcPr>
          <w:p w14:paraId="1FF064B0" w14:textId="5DBC13FD"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306/2010. (XII. 23.) Korm. rendelet a levegő védelméről 5. melléklet 15.</w:t>
            </w:r>
          </w:p>
        </w:tc>
      </w:tr>
      <w:tr w:rsidR="00DB6CDA" w:rsidRPr="00A35D24" w14:paraId="7DCEDDC2" w14:textId="77777777" w:rsidTr="00B318EE">
        <w:tc>
          <w:tcPr>
            <w:cnfStyle w:val="001000000000" w:firstRow="0" w:lastRow="0" w:firstColumn="1" w:lastColumn="0" w:oddVBand="0" w:evenVBand="0" w:oddHBand="0" w:evenHBand="0" w:firstRowFirstColumn="0" w:firstRowLastColumn="0" w:lastRowFirstColumn="0" w:lastRowLastColumn="0"/>
            <w:tcW w:w="2235" w:type="dxa"/>
            <w:vAlign w:val="top"/>
          </w:tcPr>
          <w:p w14:paraId="22A89446" w14:textId="77777777" w:rsidR="00DB6CDA" w:rsidRPr="00A35D24" w:rsidRDefault="00DB6CDA" w:rsidP="009C3F66">
            <w:pPr>
              <w:spacing w:after="60"/>
              <w:jc w:val="left"/>
              <w:rPr>
                <w:sz w:val="20"/>
              </w:rPr>
            </w:pPr>
          </w:p>
        </w:tc>
        <w:tc>
          <w:tcPr>
            <w:tcW w:w="6975" w:type="dxa"/>
            <w:tcBorders>
              <w:top w:val="nil"/>
              <w:bottom w:val="single" w:sz="12" w:space="0" w:color="auto"/>
            </w:tcBorders>
          </w:tcPr>
          <w:p w14:paraId="384D053E" w14:textId="06926985" w:rsidR="00DB6CDA" w:rsidRPr="00DB6CDA" w:rsidRDefault="00DB6CDA" w:rsidP="00DB6CDA">
            <w:pPr>
              <w:cnfStyle w:val="000000000000" w:firstRow="0" w:lastRow="0" w:firstColumn="0" w:lastColumn="0" w:oddVBand="0" w:evenVBand="0" w:oddHBand="0" w:evenHBand="0" w:firstRowFirstColumn="0" w:firstRowLastColumn="0" w:lastRowFirstColumn="0" w:lastRowLastColumn="0"/>
              <w:rPr>
                <w:sz w:val="20"/>
                <w:szCs w:val="20"/>
              </w:rPr>
            </w:pPr>
            <w:r w:rsidRPr="00DB6CDA">
              <w:rPr>
                <w:sz w:val="20"/>
                <w:szCs w:val="20"/>
              </w:rPr>
              <w:t>a dokumentációt elkészítő szakértő engedélyének a száma</w:t>
            </w:r>
          </w:p>
        </w:tc>
      </w:tr>
    </w:tbl>
    <w:p w14:paraId="2AABB1F7" w14:textId="77777777" w:rsidR="00910E70" w:rsidRDefault="00910E70" w:rsidP="00C036E2">
      <w:pPr>
        <w:spacing w:before="120"/>
      </w:pPr>
    </w:p>
    <w:p w14:paraId="278FAECF" w14:textId="2FD71F64" w:rsidR="00DB6CDA" w:rsidRDefault="00DB6CDA" w:rsidP="00C036E2">
      <w:pPr>
        <w:spacing w:before="120"/>
      </w:pPr>
      <w:r>
        <w:t>A dokumentációt készítő levegőtisztaság-védelmi szakértő</w:t>
      </w:r>
      <w:r w:rsidR="0020509C">
        <w:t>i</w:t>
      </w:r>
      <w:r>
        <w:t xml:space="preserve"> engedélyének</w:t>
      </w:r>
      <w:r w:rsidR="0020509C">
        <w:t xml:space="preserve"> adatai a </w:t>
      </w:r>
      <w:r w:rsidR="0020509C">
        <w:fldChar w:fldCharType="begin"/>
      </w:r>
      <w:r w:rsidR="0020509C">
        <w:instrText xml:space="preserve"> REF _Ref92744338 \h </w:instrText>
      </w:r>
      <w:r w:rsidR="0020509C">
        <w:fldChar w:fldCharType="separate"/>
      </w:r>
      <w:r w:rsidR="00CE4A4C">
        <w:rPr>
          <w:noProof/>
        </w:rPr>
        <w:t>2</w:t>
      </w:r>
      <w:r w:rsidR="00CE4A4C">
        <w:t>. táblázat</w:t>
      </w:r>
      <w:r w:rsidR="0020509C">
        <w:fldChar w:fldCharType="end"/>
      </w:r>
      <w:r w:rsidR="0020509C">
        <w:t>ban találhatóak.</w:t>
      </w:r>
    </w:p>
    <w:p w14:paraId="737F38D0" w14:textId="10B24DF7" w:rsidR="00DB6CDA" w:rsidRDefault="00DB6CDA" w:rsidP="002F35F3"/>
    <w:p w14:paraId="7CA7905D" w14:textId="0ED9523A" w:rsidR="00C62438" w:rsidRPr="00C62438" w:rsidRDefault="000A467B">
      <w:pPr>
        <w:spacing w:after="0"/>
        <w:jc w:val="left"/>
        <w:rPr>
          <w:b/>
        </w:rPr>
      </w:pPr>
      <w:r>
        <w:rPr>
          <w:b/>
        </w:rPr>
        <w:t>Levegőtisztaság-védelmi szakértői tervdokumentáció</w:t>
      </w:r>
      <w:r w:rsidR="00C62438" w:rsidRPr="00C62438">
        <w:rPr>
          <w:b/>
        </w:rPr>
        <w:t xml:space="preserve"> vége!</w:t>
      </w:r>
    </w:p>
    <w:p w14:paraId="435A36C5" w14:textId="77777777" w:rsidR="00D143D9" w:rsidRDefault="00D143D9">
      <w:pPr>
        <w:spacing w:after="0"/>
        <w:jc w:val="left"/>
      </w:pPr>
      <w:r>
        <w:br w:type="page"/>
      </w:r>
    </w:p>
    <w:p w14:paraId="76F40E7C" w14:textId="77777777" w:rsidR="00FE3653" w:rsidRPr="00FE3653" w:rsidRDefault="00FE3653" w:rsidP="00FE3653">
      <w:pPr>
        <w:pStyle w:val="brajegyzk"/>
        <w:tabs>
          <w:tab w:val="right" w:leader="dot" w:pos="9060"/>
        </w:tabs>
        <w:jc w:val="center"/>
        <w:rPr>
          <w:b/>
          <w:sz w:val="32"/>
        </w:rPr>
      </w:pPr>
      <w:r w:rsidRPr="00FE3653">
        <w:rPr>
          <w:b/>
          <w:sz w:val="32"/>
        </w:rPr>
        <w:lastRenderedPageBreak/>
        <w:t>Táblázatjegyzék</w:t>
      </w:r>
    </w:p>
    <w:p w14:paraId="49178974" w14:textId="1AC38751" w:rsidR="00CE4A4C" w:rsidRDefault="00D143D9">
      <w:pPr>
        <w:pStyle w:val="brajegyzk"/>
        <w:tabs>
          <w:tab w:val="right" w:leader="dot" w:pos="9060"/>
        </w:tabs>
        <w:rPr>
          <w:rFonts w:asciiTheme="minorHAnsi" w:eastAsiaTheme="minorEastAsia" w:hAnsiTheme="minorHAnsi" w:cstheme="minorBidi"/>
          <w:noProof/>
          <w:kern w:val="2"/>
          <w14:ligatures w14:val="standardContextual"/>
        </w:rPr>
      </w:pPr>
      <w:r>
        <w:fldChar w:fldCharType="begin"/>
      </w:r>
      <w:r>
        <w:instrText xml:space="preserve"> TOC \h \z \c "táblázat" </w:instrText>
      </w:r>
      <w:r>
        <w:fldChar w:fldCharType="separate"/>
      </w:r>
      <w:hyperlink w:anchor="_Toc231161120" w:history="1">
        <w:r w:rsidR="00CE4A4C" w:rsidRPr="004A06E1">
          <w:rPr>
            <w:rStyle w:val="Hiperhivatkozs"/>
            <w:noProof/>
          </w:rPr>
          <w:t>1. táblázat: Aláírás</w:t>
        </w:r>
        <w:r w:rsidR="00CE4A4C">
          <w:rPr>
            <w:noProof/>
            <w:webHidden/>
          </w:rPr>
          <w:tab/>
        </w:r>
        <w:r w:rsidR="00CE4A4C">
          <w:rPr>
            <w:noProof/>
            <w:webHidden/>
          </w:rPr>
          <w:fldChar w:fldCharType="begin"/>
        </w:r>
        <w:r w:rsidR="00CE4A4C">
          <w:rPr>
            <w:noProof/>
            <w:webHidden/>
          </w:rPr>
          <w:instrText xml:space="preserve"> PAGEREF _Toc231161120 \h </w:instrText>
        </w:r>
        <w:r w:rsidR="00CE4A4C">
          <w:rPr>
            <w:noProof/>
            <w:webHidden/>
          </w:rPr>
        </w:r>
        <w:r w:rsidR="00CE4A4C">
          <w:rPr>
            <w:noProof/>
            <w:webHidden/>
          </w:rPr>
          <w:fldChar w:fldCharType="separate"/>
        </w:r>
        <w:r w:rsidR="00CE4A4C">
          <w:rPr>
            <w:noProof/>
            <w:webHidden/>
          </w:rPr>
          <w:t>2</w:t>
        </w:r>
        <w:r w:rsidR="00CE4A4C">
          <w:rPr>
            <w:noProof/>
            <w:webHidden/>
          </w:rPr>
          <w:fldChar w:fldCharType="end"/>
        </w:r>
      </w:hyperlink>
    </w:p>
    <w:p w14:paraId="270109F9" w14:textId="3ADB6492"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1" w:history="1">
        <w:r w:rsidRPr="004A06E1">
          <w:rPr>
            <w:rStyle w:val="Hiperhivatkozs"/>
            <w:noProof/>
          </w:rPr>
          <w:t>2. táblázat: A dokumentáció készítőjének adatai</w:t>
        </w:r>
        <w:r>
          <w:rPr>
            <w:noProof/>
            <w:webHidden/>
          </w:rPr>
          <w:tab/>
        </w:r>
        <w:r>
          <w:rPr>
            <w:noProof/>
            <w:webHidden/>
          </w:rPr>
          <w:fldChar w:fldCharType="begin"/>
        </w:r>
        <w:r>
          <w:rPr>
            <w:noProof/>
            <w:webHidden/>
          </w:rPr>
          <w:instrText xml:space="preserve"> PAGEREF _Toc231161121 \h </w:instrText>
        </w:r>
        <w:r>
          <w:rPr>
            <w:noProof/>
            <w:webHidden/>
          </w:rPr>
        </w:r>
        <w:r>
          <w:rPr>
            <w:noProof/>
            <w:webHidden/>
          </w:rPr>
          <w:fldChar w:fldCharType="separate"/>
        </w:r>
        <w:r>
          <w:rPr>
            <w:noProof/>
            <w:webHidden/>
          </w:rPr>
          <w:t>3</w:t>
        </w:r>
        <w:r>
          <w:rPr>
            <w:noProof/>
            <w:webHidden/>
          </w:rPr>
          <w:fldChar w:fldCharType="end"/>
        </w:r>
      </w:hyperlink>
    </w:p>
    <w:p w14:paraId="6DE85F55" w14:textId="6B6089AE"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2" w:history="1">
        <w:r w:rsidRPr="004A06E1">
          <w:rPr>
            <w:rStyle w:val="Hiperhivatkozs"/>
            <w:noProof/>
          </w:rPr>
          <w:t>3. táblázat: Az engedélyes adatai</w:t>
        </w:r>
        <w:r>
          <w:rPr>
            <w:noProof/>
            <w:webHidden/>
          </w:rPr>
          <w:tab/>
        </w:r>
        <w:r>
          <w:rPr>
            <w:noProof/>
            <w:webHidden/>
          </w:rPr>
          <w:fldChar w:fldCharType="begin"/>
        </w:r>
        <w:r>
          <w:rPr>
            <w:noProof/>
            <w:webHidden/>
          </w:rPr>
          <w:instrText xml:space="preserve"> PAGEREF _Toc231161122 \h </w:instrText>
        </w:r>
        <w:r>
          <w:rPr>
            <w:noProof/>
            <w:webHidden/>
          </w:rPr>
        </w:r>
        <w:r>
          <w:rPr>
            <w:noProof/>
            <w:webHidden/>
          </w:rPr>
          <w:fldChar w:fldCharType="separate"/>
        </w:r>
        <w:r>
          <w:rPr>
            <w:noProof/>
            <w:webHidden/>
          </w:rPr>
          <w:t>8</w:t>
        </w:r>
        <w:r>
          <w:rPr>
            <w:noProof/>
            <w:webHidden/>
          </w:rPr>
          <w:fldChar w:fldCharType="end"/>
        </w:r>
      </w:hyperlink>
    </w:p>
    <w:p w14:paraId="069E43D5" w14:textId="0FBAF023"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3" w:history="1">
        <w:r w:rsidRPr="004A06E1">
          <w:rPr>
            <w:rStyle w:val="Hiperhivatkozs"/>
            <w:noProof/>
          </w:rPr>
          <w:t>4. táblázat: Az engedélyezéssel érintett ingatlan(ok) adata(i)</w:t>
        </w:r>
        <w:r>
          <w:rPr>
            <w:noProof/>
            <w:webHidden/>
          </w:rPr>
          <w:tab/>
        </w:r>
        <w:r>
          <w:rPr>
            <w:noProof/>
            <w:webHidden/>
          </w:rPr>
          <w:fldChar w:fldCharType="begin"/>
        </w:r>
        <w:r>
          <w:rPr>
            <w:noProof/>
            <w:webHidden/>
          </w:rPr>
          <w:instrText xml:space="preserve"> PAGEREF _Toc231161123 \h </w:instrText>
        </w:r>
        <w:r>
          <w:rPr>
            <w:noProof/>
            <w:webHidden/>
          </w:rPr>
        </w:r>
        <w:r>
          <w:rPr>
            <w:noProof/>
            <w:webHidden/>
          </w:rPr>
          <w:fldChar w:fldCharType="separate"/>
        </w:r>
        <w:r>
          <w:rPr>
            <w:noProof/>
            <w:webHidden/>
          </w:rPr>
          <w:t>8</w:t>
        </w:r>
        <w:r>
          <w:rPr>
            <w:noProof/>
            <w:webHidden/>
          </w:rPr>
          <w:fldChar w:fldCharType="end"/>
        </w:r>
      </w:hyperlink>
    </w:p>
    <w:p w14:paraId="009CF0EA" w14:textId="09C0295A"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4" w:history="1">
        <w:r w:rsidRPr="004A06E1">
          <w:rPr>
            <w:rStyle w:val="Hiperhivatkozs"/>
            <w:noProof/>
          </w:rPr>
          <w:t>5. táblázat: T1 technológia jellemző paraméterei</w:t>
        </w:r>
        <w:r>
          <w:rPr>
            <w:noProof/>
            <w:webHidden/>
          </w:rPr>
          <w:tab/>
        </w:r>
        <w:r>
          <w:rPr>
            <w:noProof/>
            <w:webHidden/>
          </w:rPr>
          <w:fldChar w:fldCharType="begin"/>
        </w:r>
        <w:r>
          <w:rPr>
            <w:noProof/>
            <w:webHidden/>
          </w:rPr>
          <w:instrText xml:space="preserve"> PAGEREF _Toc231161124 \h </w:instrText>
        </w:r>
        <w:r>
          <w:rPr>
            <w:noProof/>
            <w:webHidden/>
          </w:rPr>
        </w:r>
        <w:r>
          <w:rPr>
            <w:noProof/>
            <w:webHidden/>
          </w:rPr>
          <w:fldChar w:fldCharType="separate"/>
        </w:r>
        <w:r>
          <w:rPr>
            <w:noProof/>
            <w:webHidden/>
          </w:rPr>
          <w:t>16</w:t>
        </w:r>
        <w:r>
          <w:rPr>
            <w:noProof/>
            <w:webHidden/>
          </w:rPr>
          <w:fldChar w:fldCharType="end"/>
        </w:r>
      </w:hyperlink>
    </w:p>
    <w:p w14:paraId="1FD2ECC5" w14:textId="75857783"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5" w:history="1">
        <w:r w:rsidRPr="004A06E1">
          <w:rPr>
            <w:rStyle w:val="Hiperhivatkozs"/>
            <w:noProof/>
          </w:rPr>
          <w:t>6. táblázat: T2 technológia jellemző paraméterei</w:t>
        </w:r>
        <w:r>
          <w:rPr>
            <w:noProof/>
            <w:webHidden/>
          </w:rPr>
          <w:tab/>
        </w:r>
        <w:r>
          <w:rPr>
            <w:noProof/>
            <w:webHidden/>
          </w:rPr>
          <w:fldChar w:fldCharType="begin"/>
        </w:r>
        <w:r>
          <w:rPr>
            <w:noProof/>
            <w:webHidden/>
          </w:rPr>
          <w:instrText xml:space="preserve"> PAGEREF _Toc231161125 \h </w:instrText>
        </w:r>
        <w:r>
          <w:rPr>
            <w:noProof/>
            <w:webHidden/>
          </w:rPr>
        </w:r>
        <w:r>
          <w:rPr>
            <w:noProof/>
            <w:webHidden/>
          </w:rPr>
          <w:fldChar w:fldCharType="separate"/>
        </w:r>
        <w:r>
          <w:rPr>
            <w:noProof/>
            <w:webHidden/>
          </w:rPr>
          <w:t>16</w:t>
        </w:r>
        <w:r>
          <w:rPr>
            <w:noProof/>
            <w:webHidden/>
          </w:rPr>
          <w:fldChar w:fldCharType="end"/>
        </w:r>
      </w:hyperlink>
    </w:p>
    <w:p w14:paraId="79D1F80A" w14:textId="6615638B"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6" w:history="1">
        <w:r w:rsidRPr="004A06E1">
          <w:rPr>
            <w:rStyle w:val="Hiperhivatkozs"/>
            <w:noProof/>
          </w:rPr>
          <w:t>7. táblázat: A technológiában felhasznált anyagok</w:t>
        </w:r>
        <w:r>
          <w:rPr>
            <w:noProof/>
            <w:webHidden/>
          </w:rPr>
          <w:tab/>
        </w:r>
        <w:r>
          <w:rPr>
            <w:noProof/>
            <w:webHidden/>
          </w:rPr>
          <w:fldChar w:fldCharType="begin"/>
        </w:r>
        <w:r>
          <w:rPr>
            <w:noProof/>
            <w:webHidden/>
          </w:rPr>
          <w:instrText xml:space="preserve"> PAGEREF _Toc231161126 \h </w:instrText>
        </w:r>
        <w:r>
          <w:rPr>
            <w:noProof/>
            <w:webHidden/>
          </w:rPr>
        </w:r>
        <w:r>
          <w:rPr>
            <w:noProof/>
            <w:webHidden/>
          </w:rPr>
          <w:fldChar w:fldCharType="separate"/>
        </w:r>
        <w:r>
          <w:rPr>
            <w:noProof/>
            <w:webHidden/>
          </w:rPr>
          <w:t>17</w:t>
        </w:r>
        <w:r>
          <w:rPr>
            <w:noProof/>
            <w:webHidden/>
          </w:rPr>
          <w:fldChar w:fldCharType="end"/>
        </w:r>
      </w:hyperlink>
    </w:p>
    <w:p w14:paraId="07257F00" w14:textId="455BF6C8"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7" w:history="1">
        <w:r w:rsidRPr="004A06E1">
          <w:rPr>
            <w:rStyle w:val="Hiperhivatkozs"/>
            <w:noProof/>
          </w:rPr>
          <w:t>8. táblázat: A dízel gázolaj jellemző összetétele (forrás: biztonsági adatlap)</w:t>
        </w:r>
        <w:r>
          <w:rPr>
            <w:noProof/>
            <w:webHidden/>
          </w:rPr>
          <w:tab/>
        </w:r>
        <w:r>
          <w:rPr>
            <w:noProof/>
            <w:webHidden/>
          </w:rPr>
          <w:fldChar w:fldCharType="begin"/>
        </w:r>
        <w:r>
          <w:rPr>
            <w:noProof/>
            <w:webHidden/>
          </w:rPr>
          <w:instrText xml:space="preserve"> PAGEREF _Toc231161127 \h </w:instrText>
        </w:r>
        <w:r>
          <w:rPr>
            <w:noProof/>
            <w:webHidden/>
          </w:rPr>
        </w:r>
        <w:r>
          <w:rPr>
            <w:noProof/>
            <w:webHidden/>
          </w:rPr>
          <w:fldChar w:fldCharType="separate"/>
        </w:r>
        <w:r>
          <w:rPr>
            <w:noProof/>
            <w:webHidden/>
          </w:rPr>
          <w:t>17</w:t>
        </w:r>
        <w:r>
          <w:rPr>
            <w:noProof/>
            <w:webHidden/>
          </w:rPr>
          <w:fldChar w:fldCharType="end"/>
        </w:r>
      </w:hyperlink>
    </w:p>
    <w:p w14:paraId="4485D953" w14:textId="3B164E01"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8" w:history="1">
        <w:r w:rsidRPr="004A06E1">
          <w:rPr>
            <w:rStyle w:val="Hiperhivatkozs"/>
            <w:noProof/>
          </w:rPr>
          <w:t>9. táblázat: P1 helyhez kötött légszannyező pontforrás adatai</w:t>
        </w:r>
        <w:r>
          <w:rPr>
            <w:noProof/>
            <w:webHidden/>
          </w:rPr>
          <w:tab/>
        </w:r>
        <w:r>
          <w:rPr>
            <w:noProof/>
            <w:webHidden/>
          </w:rPr>
          <w:fldChar w:fldCharType="begin"/>
        </w:r>
        <w:r>
          <w:rPr>
            <w:noProof/>
            <w:webHidden/>
          </w:rPr>
          <w:instrText xml:space="preserve"> PAGEREF _Toc231161128 \h </w:instrText>
        </w:r>
        <w:r>
          <w:rPr>
            <w:noProof/>
            <w:webHidden/>
          </w:rPr>
        </w:r>
        <w:r>
          <w:rPr>
            <w:noProof/>
            <w:webHidden/>
          </w:rPr>
          <w:fldChar w:fldCharType="separate"/>
        </w:r>
        <w:r>
          <w:rPr>
            <w:noProof/>
            <w:webHidden/>
          </w:rPr>
          <w:t>19</w:t>
        </w:r>
        <w:r>
          <w:rPr>
            <w:noProof/>
            <w:webHidden/>
          </w:rPr>
          <w:fldChar w:fldCharType="end"/>
        </w:r>
      </w:hyperlink>
    </w:p>
    <w:p w14:paraId="5DEF1314" w14:textId="6A4BA18B"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29" w:history="1">
        <w:r w:rsidRPr="004A06E1">
          <w:rPr>
            <w:rStyle w:val="Hiperhivatkozs"/>
            <w:noProof/>
          </w:rPr>
          <w:t>10. táblázat: P2 helyhez kötött légszannyező pontforrás adatai</w:t>
        </w:r>
        <w:r>
          <w:rPr>
            <w:noProof/>
            <w:webHidden/>
          </w:rPr>
          <w:tab/>
        </w:r>
        <w:r>
          <w:rPr>
            <w:noProof/>
            <w:webHidden/>
          </w:rPr>
          <w:fldChar w:fldCharType="begin"/>
        </w:r>
        <w:r>
          <w:rPr>
            <w:noProof/>
            <w:webHidden/>
          </w:rPr>
          <w:instrText xml:space="preserve"> PAGEREF _Toc231161129 \h </w:instrText>
        </w:r>
        <w:r>
          <w:rPr>
            <w:noProof/>
            <w:webHidden/>
          </w:rPr>
        </w:r>
        <w:r>
          <w:rPr>
            <w:noProof/>
            <w:webHidden/>
          </w:rPr>
          <w:fldChar w:fldCharType="separate"/>
        </w:r>
        <w:r>
          <w:rPr>
            <w:noProof/>
            <w:webHidden/>
          </w:rPr>
          <w:t>20</w:t>
        </w:r>
        <w:r>
          <w:rPr>
            <w:noProof/>
            <w:webHidden/>
          </w:rPr>
          <w:fldChar w:fldCharType="end"/>
        </w:r>
      </w:hyperlink>
    </w:p>
    <w:p w14:paraId="09F62F95" w14:textId="37BBBC82" w:rsidR="002E3069" w:rsidRPr="00FE3653" w:rsidRDefault="00D143D9" w:rsidP="00FE3653">
      <w:pPr>
        <w:spacing w:before="360"/>
        <w:jc w:val="center"/>
        <w:rPr>
          <w:b/>
          <w:sz w:val="32"/>
        </w:rPr>
      </w:pPr>
      <w:r>
        <w:fldChar w:fldCharType="end"/>
      </w:r>
      <w:r w:rsidR="00FE3653" w:rsidRPr="00FE3653">
        <w:rPr>
          <w:b/>
          <w:sz w:val="32"/>
        </w:rPr>
        <w:t>Ábrajegyzék</w:t>
      </w:r>
    </w:p>
    <w:p w14:paraId="55BD49F6" w14:textId="15FBA911" w:rsidR="00CE4A4C" w:rsidRDefault="00236F2B">
      <w:pPr>
        <w:pStyle w:val="brajegyzk"/>
        <w:tabs>
          <w:tab w:val="right" w:leader="dot" w:pos="9060"/>
        </w:tabs>
        <w:rPr>
          <w:rFonts w:asciiTheme="minorHAnsi" w:eastAsiaTheme="minorEastAsia" w:hAnsiTheme="minorHAnsi" w:cstheme="minorBidi"/>
          <w:noProof/>
          <w:kern w:val="2"/>
          <w14:ligatures w14:val="standardContextual"/>
        </w:rPr>
      </w:pPr>
      <w:r>
        <w:fldChar w:fldCharType="begin"/>
      </w:r>
      <w:r>
        <w:instrText xml:space="preserve"> TOC \h \z \c "kép" </w:instrText>
      </w:r>
      <w:r>
        <w:fldChar w:fldCharType="separate"/>
      </w:r>
      <w:hyperlink w:anchor="_Toc231161130" w:history="1">
        <w:r w:rsidR="00CE4A4C" w:rsidRPr="00CD7FBB">
          <w:rPr>
            <w:rStyle w:val="Hiperhivatkozs"/>
            <w:noProof/>
          </w:rPr>
          <w:t>1. kép: P1 jelű pontforrás NO</w:t>
        </w:r>
        <w:r w:rsidR="00CE4A4C" w:rsidRPr="00CD7FBB">
          <w:rPr>
            <w:rStyle w:val="Hiperhivatkozs"/>
            <w:noProof/>
            <w:vertAlign w:val="subscript"/>
          </w:rPr>
          <w:t>x</w:t>
        </w:r>
        <w:r w:rsidR="00CE4A4C" w:rsidRPr="00CD7FBB">
          <w:rPr>
            <w:rStyle w:val="Hiperhivatkozs"/>
            <w:noProof/>
          </w:rPr>
          <w:t xml:space="preserve"> kibocsátás diagram</w:t>
        </w:r>
        <w:r w:rsidR="00CE4A4C">
          <w:rPr>
            <w:noProof/>
            <w:webHidden/>
          </w:rPr>
          <w:tab/>
        </w:r>
        <w:r w:rsidR="00CE4A4C">
          <w:rPr>
            <w:noProof/>
            <w:webHidden/>
          </w:rPr>
          <w:fldChar w:fldCharType="begin"/>
        </w:r>
        <w:r w:rsidR="00CE4A4C">
          <w:rPr>
            <w:noProof/>
            <w:webHidden/>
          </w:rPr>
          <w:instrText xml:space="preserve"> PAGEREF _Toc231161130 \h </w:instrText>
        </w:r>
        <w:r w:rsidR="00CE4A4C">
          <w:rPr>
            <w:noProof/>
            <w:webHidden/>
          </w:rPr>
        </w:r>
        <w:r w:rsidR="00CE4A4C">
          <w:rPr>
            <w:noProof/>
            <w:webHidden/>
          </w:rPr>
          <w:fldChar w:fldCharType="separate"/>
        </w:r>
        <w:r w:rsidR="00CE4A4C">
          <w:rPr>
            <w:noProof/>
            <w:webHidden/>
          </w:rPr>
          <w:t>36</w:t>
        </w:r>
        <w:r w:rsidR="00CE4A4C">
          <w:rPr>
            <w:noProof/>
            <w:webHidden/>
          </w:rPr>
          <w:fldChar w:fldCharType="end"/>
        </w:r>
      </w:hyperlink>
    </w:p>
    <w:p w14:paraId="59CB335D" w14:textId="575278C1"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1" w:history="1">
        <w:r w:rsidRPr="00CD7FBB">
          <w:rPr>
            <w:rStyle w:val="Hiperhivatkozs"/>
            <w:noProof/>
          </w:rPr>
          <w:t>2. kép: P1 jelű pontforrás NO</w:t>
        </w:r>
        <w:r w:rsidRPr="00CD7FBB">
          <w:rPr>
            <w:rStyle w:val="Hiperhivatkozs"/>
            <w:noProof/>
            <w:vertAlign w:val="subscript"/>
          </w:rPr>
          <w:t>x</w:t>
        </w:r>
        <w:r w:rsidRPr="00CD7FBB">
          <w:rPr>
            <w:rStyle w:val="Hiperhivatkozs"/>
            <w:noProof/>
          </w:rPr>
          <w:t xml:space="preserve"> hatástávolság (készült: QGIS 3.44.8)</w:t>
        </w:r>
        <w:r>
          <w:rPr>
            <w:noProof/>
            <w:webHidden/>
          </w:rPr>
          <w:tab/>
        </w:r>
        <w:r>
          <w:rPr>
            <w:noProof/>
            <w:webHidden/>
          </w:rPr>
          <w:fldChar w:fldCharType="begin"/>
        </w:r>
        <w:r>
          <w:rPr>
            <w:noProof/>
            <w:webHidden/>
          </w:rPr>
          <w:instrText xml:space="preserve"> PAGEREF _Toc231161131 \h </w:instrText>
        </w:r>
        <w:r>
          <w:rPr>
            <w:noProof/>
            <w:webHidden/>
          </w:rPr>
        </w:r>
        <w:r>
          <w:rPr>
            <w:noProof/>
            <w:webHidden/>
          </w:rPr>
          <w:fldChar w:fldCharType="separate"/>
        </w:r>
        <w:r>
          <w:rPr>
            <w:noProof/>
            <w:webHidden/>
          </w:rPr>
          <w:t>36</w:t>
        </w:r>
        <w:r>
          <w:rPr>
            <w:noProof/>
            <w:webHidden/>
          </w:rPr>
          <w:fldChar w:fldCharType="end"/>
        </w:r>
      </w:hyperlink>
    </w:p>
    <w:p w14:paraId="637E5E2F" w14:textId="28B49724"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2" w:history="1">
        <w:r w:rsidRPr="00CD7FBB">
          <w:rPr>
            <w:rStyle w:val="Hiperhivatkozs"/>
            <w:noProof/>
          </w:rPr>
          <w:t>3. kép: P1 jelű pontforrás PM</w:t>
        </w:r>
        <w:r w:rsidRPr="00CD7FBB">
          <w:rPr>
            <w:rStyle w:val="Hiperhivatkozs"/>
            <w:noProof/>
            <w:vertAlign w:val="subscript"/>
          </w:rPr>
          <w:t>10</w:t>
        </w:r>
        <w:r w:rsidRPr="00CD7FBB">
          <w:rPr>
            <w:rStyle w:val="Hiperhivatkozs"/>
            <w:noProof/>
          </w:rPr>
          <w:t xml:space="preserve"> kibocsátás diagram</w:t>
        </w:r>
        <w:r>
          <w:rPr>
            <w:noProof/>
            <w:webHidden/>
          </w:rPr>
          <w:tab/>
        </w:r>
        <w:r>
          <w:rPr>
            <w:noProof/>
            <w:webHidden/>
          </w:rPr>
          <w:fldChar w:fldCharType="begin"/>
        </w:r>
        <w:r>
          <w:rPr>
            <w:noProof/>
            <w:webHidden/>
          </w:rPr>
          <w:instrText xml:space="preserve"> PAGEREF _Toc231161132 \h </w:instrText>
        </w:r>
        <w:r>
          <w:rPr>
            <w:noProof/>
            <w:webHidden/>
          </w:rPr>
        </w:r>
        <w:r>
          <w:rPr>
            <w:noProof/>
            <w:webHidden/>
          </w:rPr>
          <w:fldChar w:fldCharType="separate"/>
        </w:r>
        <w:r>
          <w:rPr>
            <w:noProof/>
            <w:webHidden/>
          </w:rPr>
          <w:t>38</w:t>
        </w:r>
        <w:r>
          <w:rPr>
            <w:noProof/>
            <w:webHidden/>
          </w:rPr>
          <w:fldChar w:fldCharType="end"/>
        </w:r>
      </w:hyperlink>
    </w:p>
    <w:p w14:paraId="01F02465" w14:textId="13DD9100"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3" w:history="1">
        <w:r w:rsidRPr="00CD7FBB">
          <w:rPr>
            <w:rStyle w:val="Hiperhivatkozs"/>
            <w:noProof/>
          </w:rPr>
          <w:t>4. kép: P1 jelű pontforrás PM</w:t>
        </w:r>
        <w:r w:rsidRPr="00CD7FBB">
          <w:rPr>
            <w:rStyle w:val="Hiperhivatkozs"/>
            <w:noProof/>
            <w:vertAlign w:val="subscript"/>
          </w:rPr>
          <w:t>10</w:t>
        </w:r>
        <w:r w:rsidRPr="00CD7FBB">
          <w:rPr>
            <w:rStyle w:val="Hiperhivatkozs"/>
            <w:noProof/>
          </w:rPr>
          <w:t xml:space="preserve"> hatástávolság (készült: QGIS 3.44.8)</w:t>
        </w:r>
        <w:r>
          <w:rPr>
            <w:noProof/>
            <w:webHidden/>
          </w:rPr>
          <w:tab/>
        </w:r>
        <w:r>
          <w:rPr>
            <w:noProof/>
            <w:webHidden/>
          </w:rPr>
          <w:fldChar w:fldCharType="begin"/>
        </w:r>
        <w:r>
          <w:rPr>
            <w:noProof/>
            <w:webHidden/>
          </w:rPr>
          <w:instrText xml:space="preserve"> PAGEREF _Toc231161133 \h </w:instrText>
        </w:r>
        <w:r>
          <w:rPr>
            <w:noProof/>
            <w:webHidden/>
          </w:rPr>
        </w:r>
        <w:r>
          <w:rPr>
            <w:noProof/>
            <w:webHidden/>
          </w:rPr>
          <w:fldChar w:fldCharType="separate"/>
        </w:r>
        <w:r>
          <w:rPr>
            <w:noProof/>
            <w:webHidden/>
          </w:rPr>
          <w:t>38</w:t>
        </w:r>
        <w:r>
          <w:rPr>
            <w:noProof/>
            <w:webHidden/>
          </w:rPr>
          <w:fldChar w:fldCharType="end"/>
        </w:r>
      </w:hyperlink>
    </w:p>
    <w:p w14:paraId="74B0D8B5" w14:textId="2F1DE54D"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4" w:history="1">
        <w:r w:rsidRPr="00CD7FBB">
          <w:rPr>
            <w:rStyle w:val="Hiperhivatkozs"/>
            <w:noProof/>
          </w:rPr>
          <w:t>5. kép: P1 jelű pontforrás PM</w:t>
        </w:r>
        <w:r w:rsidRPr="00CD7FBB">
          <w:rPr>
            <w:rStyle w:val="Hiperhivatkozs"/>
            <w:noProof/>
            <w:vertAlign w:val="subscript"/>
          </w:rPr>
          <w:t>2,5</w:t>
        </w:r>
        <w:r w:rsidRPr="00CD7FBB">
          <w:rPr>
            <w:rStyle w:val="Hiperhivatkozs"/>
            <w:noProof/>
          </w:rPr>
          <w:t xml:space="preserve"> (dízelkorom) kibocsátás diagram</w:t>
        </w:r>
        <w:r>
          <w:rPr>
            <w:noProof/>
            <w:webHidden/>
          </w:rPr>
          <w:tab/>
        </w:r>
        <w:r>
          <w:rPr>
            <w:noProof/>
            <w:webHidden/>
          </w:rPr>
          <w:fldChar w:fldCharType="begin"/>
        </w:r>
        <w:r>
          <w:rPr>
            <w:noProof/>
            <w:webHidden/>
          </w:rPr>
          <w:instrText xml:space="preserve"> PAGEREF _Toc231161134 \h </w:instrText>
        </w:r>
        <w:r>
          <w:rPr>
            <w:noProof/>
            <w:webHidden/>
          </w:rPr>
        </w:r>
        <w:r>
          <w:rPr>
            <w:noProof/>
            <w:webHidden/>
          </w:rPr>
          <w:fldChar w:fldCharType="separate"/>
        </w:r>
        <w:r>
          <w:rPr>
            <w:noProof/>
            <w:webHidden/>
          </w:rPr>
          <w:t>40</w:t>
        </w:r>
        <w:r>
          <w:rPr>
            <w:noProof/>
            <w:webHidden/>
          </w:rPr>
          <w:fldChar w:fldCharType="end"/>
        </w:r>
      </w:hyperlink>
    </w:p>
    <w:p w14:paraId="3F76836E" w14:textId="7C1E8E6C"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5" w:history="1">
        <w:r w:rsidRPr="00CD7FBB">
          <w:rPr>
            <w:rStyle w:val="Hiperhivatkozs"/>
            <w:noProof/>
          </w:rPr>
          <w:t>6. kép: P1 jelű pontforrás PM</w:t>
        </w:r>
        <w:r w:rsidRPr="00CD7FBB">
          <w:rPr>
            <w:rStyle w:val="Hiperhivatkozs"/>
            <w:noProof/>
            <w:vertAlign w:val="subscript"/>
          </w:rPr>
          <w:t>2,5</w:t>
        </w:r>
        <w:r w:rsidRPr="00CD7FBB">
          <w:rPr>
            <w:rStyle w:val="Hiperhivatkozs"/>
            <w:noProof/>
          </w:rPr>
          <w:t xml:space="preserve"> (dízelkorom) hatástávolság (készült: QGIS 3.44.8)</w:t>
        </w:r>
        <w:r>
          <w:rPr>
            <w:noProof/>
            <w:webHidden/>
          </w:rPr>
          <w:tab/>
        </w:r>
        <w:r>
          <w:rPr>
            <w:noProof/>
            <w:webHidden/>
          </w:rPr>
          <w:fldChar w:fldCharType="begin"/>
        </w:r>
        <w:r>
          <w:rPr>
            <w:noProof/>
            <w:webHidden/>
          </w:rPr>
          <w:instrText xml:space="preserve"> PAGEREF _Toc231161135 \h </w:instrText>
        </w:r>
        <w:r>
          <w:rPr>
            <w:noProof/>
            <w:webHidden/>
          </w:rPr>
        </w:r>
        <w:r>
          <w:rPr>
            <w:noProof/>
            <w:webHidden/>
          </w:rPr>
          <w:fldChar w:fldCharType="separate"/>
        </w:r>
        <w:r>
          <w:rPr>
            <w:noProof/>
            <w:webHidden/>
          </w:rPr>
          <w:t>41</w:t>
        </w:r>
        <w:r>
          <w:rPr>
            <w:noProof/>
            <w:webHidden/>
          </w:rPr>
          <w:fldChar w:fldCharType="end"/>
        </w:r>
      </w:hyperlink>
    </w:p>
    <w:p w14:paraId="409CDE1D" w14:textId="3E34AF0E"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6" w:history="1">
        <w:r w:rsidRPr="00CD7FBB">
          <w:rPr>
            <w:rStyle w:val="Hiperhivatkozs"/>
            <w:noProof/>
          </w:rPr>
          <w:t>7. kép: P1 jelű pontforrás SO</w:t>
        </w:r>
        <w:r w:rsidRPr="00CD7FBB">
          <w:rPr>
            <w:rStyle w:val="Hiperhivatkozs"/>
            <w:noProof/>
            <w:vertAlign w:val="subscript"/>
          </w:rPr>
          <w:t>2</w:t>
        </w:r>
        <w:r w:rsidRPr="00CD7FBB">
          <w:rPr>
            <w:rStyle w:val="Hiperhivatkozs"/>
            <w:noProof/>
          </w:rPr>
          <w:t xml:space="preserve"> kibocsátás diagram</w:t>
        </w:r>
        <w:r>
          <w:rPr>
            <w:noProof/>
            <w:webHidden/>
          </w:rPr>
          <w:tab/>
        </w:r>
        <w:r>
          <w:rPr>
            <w:noProof/>
            <w:webHidden/>
          </w:rPr>
          <w:fldChar w:fldCharType="begin"/>
        </w:r>
        <w:r>
          <w:rPr>
            <w:noProof/>
            <w:webHidden/>
          </w:rPr>
          <w:instrText xml:space="preserve"> PAGEREF _Toc231161136 \h </w:instrText>
        </w:r>
        <w:r>
          <w:rPr>
            <w:noProof/>
            <w:webHidden/>
          </w:rPr>
        </w:r>
        <w:r>
          <w:rPr>
            <w:noProof/>
            <w:webHidden/>
          </w:rPr>
          <w:fldChar w:fldCharType="separate"/>
        </w:r>
        <w:r>
          <w:rPr>
            <w:noProof/>
            <w:webHidden/>
          </w:rPr>
          <w:t>42</w:t>
        </w:r>
        <w:r>
          <w:rPr>
            <w:noProof/>
            <w:webHidden/>
          </w:rPr>
          <w:fldChar w:fldCharType="end"/>
        </w:r>
      </w:hyperlink>
    </w:p>
    <w:p w14:paraId="5D01DF7E" w14:textId="76203AFF"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7" w:history="1">
        <w:r w:rsidRPr="00CD7FBB">
          <w:rPr>
            <w:rStyle w:val="Hiperhivatkozs"/>
            <w:noProof/>
          </w:rPr>
          <w:t>8. kép: P1 jelű pontforrás SO</w:t>
        </w:r>
        <w:r w:rsidRPr="00CD7FBB">
          <w:rPr>
            <w:rStyle w:val="Hiperhivatkozs"/>
            <w:noProof/>
            <w:vertAlign w:val="subscript"/>
          </w:rPr>
          <w:t>2</w:t>
        </w:r>
        <w:r w:rsidRPr="00CD7FBB">
          <w:rPr>
            <w:rStyle w:val="Hiperhivatkozs"/>
            <w:noProof/>
          </w:rPr>
          <w:t xml:space="preserve"> hatástávolság (készült: QGIS 3.44.8)</w:t>
        </w:r>
        <w:r>
          <w:rPr>
            <w:noProof/>
            <w:webHidden/>
          </w:rPr>
          <w:tab/>
        </w:r>
        <w:r>
          <w:rPr>
            <w:noProof/>
            <w:webHidden/>
          </w:rPr>
          <w:fldChar w:fldCharType="begin"/>
        </w:r>
        <w:r>
          <w:rPr>
            <w:noProof/>
            <w:webHidden/>
          </w:rPr>
          <w:instrText xml:space="preserve"> PAGEREF _Toc231161137 \h </w:instrText>
        </w:r>
        <w:r>
          <w:rPr>
            <w:noProof/>
            <w:webHidden/>
          </w:rPr>
        </w:r>
        <w:r>
          <w:rPr>
            <w:noProof/>
            <w:webHidden/>
          </w:rPr>
          <w:fldChar w:fldCharType="separate"/>
        </w:r>
        <w:r>
          <w:rPr>
            <w:noProof/>
            <w:webHidden/>
          </w:rPr>
          <w:t>43</w:t>
        </w:r>
        <w:r>
          <w:rPr>
            <w:noProof/>
            <w:webHidden/>
          </w:rPr>
          <w:fldChar w:fldCharType="end"/>
        </w:r>
      </w:hyperlink>
    </w:p>
    <w:p w14:paraId="2BE7C043" w14:textId="682483AE"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8" w:history="1">
        <w:r w:rsidRPr="00CD7FBB">
          <w:rPr>
            <w:rStyle w:val="Hiperhivatkozs"/>
            <w:noProof/>
          </w:rPr>
          <w:t>9. kép: P1 jelű pontforrás CO kibocsátás diagram</w:t>
        </w:r>
        <w:r>
          <w:rPr>
            <w:noProof/>
            <w:webHidden/>
          </w:rPr>
          <w:tab/>
        </w:r>
        <w:r>
          <w:rPr>
            <w:noProof/>
            <w:webHidden/>
          </w:rPr>
          <w:fldChar w:fldCharType="begin"/>
        </w:r>
        <w:r>
          <w:rPr>
            <w:noProof/>
            <w:webHidden/>
          </w:rPr>
          <w:instrText xml:space="preserve"> PAGEREF _Toc231161138 \h </w:instrText>
        </w:r>
        <w:r>
          <w:rPr>
            <w:noProof/>
            <w:webHidden/>
          </w:rPr>
        </w:r>
        <w:r>
          <w:rPr>
            <w:noProof/>
            <w:webHidden/>
          </w:rPr>
          <w:fldChar w:fldCharType="separate"/>
        </w:r>
        <w:r>
          <w:rPr>
            <w:noProof/>
            <w:webHidden/>
          </w:rPr>
          <w:t>44</w:t>
        </w:r>
        <w:r>
          <w:rPr>
            <w:noProof/>
            <w:webHidden/>
          </w:rPr>
          <w:fldChar w:fldCharType="end"/>
        </w:r>
      </w:hyperlink>
    </w:p>
    <w:p w14:paraId="74C79BDC" w14:textId="375DC5E7"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39" w:history="1">
        <w:r w:rsidRPr="00CD7FBB">
          <w:rPr>
            <w:rStyle w:val="Hiperhivatkozs"/>
            <w:noProof/>
          </w:rPr>
          <w:t>10. kép: P1 jelű pontforrás CO hatástávolság (készült: QGIS 3.44.8)</w:t>
        </w:r>
        <w:r>
          <w:rPr>
            <w:noProof/>
            <w:webHidden/>
          </w:rPr>
          <w:tab/>
        </w:r>
        <w:r>
          <w:rPr>
            <w:noProof/>
            <w:webHidden/>
          </w:rPr>
          <w:fldChar w:fldCharType="begin"/>
        </w:r>
        <w:r>
          <w:rPr>
            <w:noProof/>
            <w:webHidden/>
          </w:rPr>
          <w:instrText xml:space="preserve"> PAGEREF _Toc231161139 \h </w:instrText>
        </w:r>
        <w:r>
          <w:rPr>
            <w:noProof/>
            <w:webHidden/>
          </w:rPr>
        </w:r>
        <w:r>
          <w:rPr>
            <w:noProof/>
            <w:webHidden/>
          </w:rPr>
          <w:fldChar w:fldCharType="separate"/>
        </w:r>
        <w:r>
          <w:rPr>
            <w:noProof/>
            <w:webHidden/>
          </w:rPr>
          <w:t>45</w:t>
        </w:r>
        <w:r>
          <w:rPr>
            <w:noProof/>
            <w:webHidden/>
          </w:rPr>
          <w:fldChar w:fldCharType="end"/>
        </w:r>
      </w:hyperlink>
    </w:p>
    <w:p w14:paraId="28B338BD" w14:textId="32FDC4DA"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0" w:history="1">
        <w:r w:rsidRPr="00CD7FBB">
          <w:rPr>
            <w:rStyle w:val="Hiperhivatkozs"/>
            <w:noProof/>
          </w:rPr>
          <w:t>11. kép: P1 jelű pontforrás HCl kibocsátás diagram</w:t>
        </w:r>
        <w:r>
          <w:rPr>
            <w:noProof/>
            <w:webHidden/>
          </w:rPr>
          <w:tab/>
        </w:r>
        <w:r>
          <w:rPr>
            <w:noProof/>
            <w:webHidden/>
          </w:rPr>
          <w:fldChar w:fldCharType="begin"/>
        </w:r>
        <w:r>
          <w:rPr>
            <w:noProof/>
            <w:webHidden/>
          </w:rPr>
          <w:instrText xml:space="preserve"> PAGEREF _Toc231161140 \h </w:instrText>
        </w:r>
        <w:r>
          <w:rPr>
            <w:noProof/>
            <w:webHidden/>
          </w:rPr>
        </w:r>
        <w:r>
          <w:rPr>
            <w:noProof/>
            <w:webHidden/>
          </w:rPr>
          <w:fldChar w:fldCharType="separate"/>
        </w:r>
        <w:r>
          <w:rPr>
            <w:noProof/>
            <w:webHidden/>
          </w:rPr>
          <w:t>46</w:t>
        </w:r>
        <w:r>
          <w:rPr>
            <w:noProof/>
            <w:webHidden/>
          </w:rPr>
          <w:fldChar w:fldCharType="end"/>
        </w:r>
      </w:hyperlink>
    </w:p>
    <w:p w14:paraId="7E948133" w14:textId="587120A9"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1" w:history="1">
        <w:r w:rsidRPr="00CD7FBB">
          <w:rPr>
            <w:rStyle w:val="Hiperhivatkozs"/>
            <w:noProof/>
          </w:rPr>
          <w:t>12. kép: P1 jelű pontforrás HCl hatástávolság (készült: QGIS 3.44.8)</w:t>
        </w:r>
        <w:r>
          <w:rPr>
            <w:noProof/>
            <w:webHidden/>
          </w:rPr>
          <w:tab/>
        </w:r>
        <w:r>
          <w:rPr>
            <w:noProof/>
            <w:webHidden/>
          </w:rPr>
          <w:fldChar w:fldCharType="begin"/>
        </w:r>
        <w:r>
          <w:rPr>
            <w:noProof/>
            <w:webHidden/>
          </w:rPr>
          <w:instrText xml:space="preserve"> PAGEREF _Toc231161141 \h </w:instrText>
        </w:r>
        <w:r>
          <w:rPr>
            <w:noProof/>
            <w:webHidden/>
          </w:rPr>
        </w:r>
        <w:r>
          <w:rPr>
            <w:noProof/>
            <w:webHidden/>
          </w:rPr>
          <w:fldChar w:fldCharType="separate"/>
        </w:r>
        <w:r>
          <w:rPr>
            <w:noProof/>
            <w:webHidden/>
          </w:rPr>
          <w:t>47</w:t>
        </w:r>
        <w:r>
          <w:rPr>
            <w:noProof/>
            <w:webHidden/>
          </w:rPr>
          <w:fldChar w:fldCharType="end"/>
        </w:r>
      </w:hyperlink>
    </w:p>
    <w:p w14:paraId="222D79DD" w14:textId="79089D79"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2" w:history="1">
        <w:r w:rsidRPr="00CD7FBB">
          <w:rPr>
            <w:rStyle w:val="Hiperhivatkozs"/>
            <w:noProof/>
          </w:rPr>
          <w:t>13. kép: P1 jelű pontforrás TOC kibocsátás diagram</w:t>
        </w:r>
        <w:r>
          <w:rPr>
            <w:noProof/>
            <w:webHidden/>
          </w:rPr>
          <w:tab/>
        </w:r>
        <w:r>
          <w:rPr>
            <w:noProof/>
            <w:webHidden/>
          </w:rPr>
          <w:fldChar w:fldCharType="begin"/>
        </w:r>
        <w:r>
          <w:rPr>
            <w:noProof/>
            <w:webHidden/>
          </w:rPr>
          <w:instrText xml:space="preserve"> PAGEREF _Toc231161142 \h </w:instrText>
        </w:r>
        <w:r>
          <w:rPr>
            <w:noProof/>
            <w:webHidden/>
          </w:rPr>
        </w:r>
        <w:r>
          <w:rPr>
            <w:noProof/>
            <w:webHidden/>
          </w:rPr>
          <w:fldChar w:fldCharType="separate"/>
        </w:r>
        <w:r>
          <w:rPr>
            <w:noProof/>
            <w:webHidden/>
          </w:rPr>
          <w:t>48</w:t>
        </w:r>
        <w:r>
          <w:rPr>
            <w:noProof/>
            <w:webHidden/>
          </w:rPr>
          <w:fldChar w:fldCharType="end"/>
        </w:r>
      </w:hyperlink>
    </w:p>
    <w:p w14:paraId="45A8E256" w14:textId="1A48BF29"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3" w:history="1">
        <w:r w:rsidRPr="00CD7FBB">
          <w:rPr>
            <w:rStyle w:val="Hiperhivatkozs"/>
            <w:noProof/>
          </w:rPr>
          <w:t>14. kép: P1 jelű pontforrás TOC hatástávolság (készült: QGIS 3.44.8)</w:t>
        </w:r>
        <w:r>
          <w:rPr>
            <w:noProof/>
            <w:webHidden/>
          </w:rPr>
          <w:tab/>
        </w:r>
        <w:r>
          <w:rPr>
            <w:noProof/>
            <w:webHidden/>
          </w:rPr>
          <w:fldChar w:fldCharType="begin"/>
        </w:r>
        <w:r>
          <w:rPr>
            <w:noProof/>
            <w:webHidden/>
          </w:rPr>
          <w:instrText xml:space="preserve"> PAGEREF _Toc231161143 \h </w:instrText>
        </w:r>
        <w:r>
          <w:rPr>
            <w:noProof/>
            <w:webHidden/>
          </w:rPr>
        </w:r>
        <w:r>
          <w:rPr>
            <w:noProof/>
            <w:webHidden/>
          </w:rPr>
          <w:fldChar w:fldCharType="separate"/>
        </w:r>
        <w:r>
          <w:rPr>
            <w:noProof/>
            <w:webHidden/>
          </w:rPr>
          <w:t>49</w:t>
        </w:r>
        <w:r>
          <w:rPr>
            <w:noProof/>
            <w:webHidden/>
          </w:rPr>
          <w:fldChar w:fldCharType="end"/>
        </w:r>
      </w:hyperlink>
    </w:p>
    <w:p w14:paraId="7AFFC8EB" w14:textId="17411062"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4" w:history="1">
        <w:r w:rsidRPr="00CD7FBB">
          <w:rPr>
            <w:rStyle w:val="Hiperhivatkozs"/>
            <w:noProof/>
          </w:rPr>
          <w:t>15. kép: P2 jelű pontforrás NO</w:t>
        </w:r>
        <w:r w:rsidRPr="00CD7FBB">
          <w:rPr>
            <w:rStyle w:val="Hiperhivatkozs"/>
            <w:noProof/>
            <w:vertAlign w:val="subscript"/>
          </w:rPr>
          <w:t>x</w:t>
        </w:r>
        <w:r w:rsidRPr="00CD7FBB">
          <w:rPr>
            <w:rStyle w:val="Hiperhivatkozs"/>
            <w:noProof/>
          </w:rPr>
          <w:t xml:space="preserve"> kibocsátás diagram</w:t>
        </w:r>
        <w:r>
          <w:rPr>
            <w:noProof/>
            <w:webHidden/>
          </w:rPr>
          <w:tab/>
        </w:r>
        <w:r>
          <w:rPr>
            <w:noProof/>
            <w:webHidden/>
          </w:rPr>
          <w:fldChar w:fldCharType="begin"/>
        </w:r>
        <w:r>
          <w:rPr>
            <w:noProof/>
            <w:webHidden/>
          </w:rPr>
          <w:instrText xml:space="preserve"> PAGEREF _Toc231161144 \h </w:instrText>
        </w:r>
        <w:r>
          <w:rPr>
            <w:noProof/>
            <w:webHidden/>
          </w:rPr>
        </w:r>
        <w:r>
          <w:rPr>
            <w:noProof/>
            <w:webHidden/>
          </w:rPr>
          <w:fldChar w:fldCharType="separate"/>
        </w:r>
        <w:r>
          <w:rPr>
            <w:noProof/>
            <w:webHidden/>
          </w:rPr>
          <w:t>50</w:t>
        </w:r>
        <w:r>
          <w:rPr>
            <w:noProof/>
            <w:webHidden/>
          </w:rPr>
          <w:fldChar w:fldCharType="end"/>
        </w:r>
      </w:hyperlink>
    </w:p>
    <w:p w14:paraId="41CBCABE" w14:textId="41A58066"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5" w:history="1">
        <w:r w:rsidRPr="00CD7FBB">
          <w:rPr>
            <w:rStyle w:val="Hiperhivatkozs"/>
            <w:noProof/>
          </w:rPr>
          <w:t>16. kép: P2 jelű pontforrás PM</w:t>
        </w:r>
        <w:r w:rsidRPr="00CD7FBB">
          <w:rPr>
            <w:rStyle w:val="Hiperhivatkozs"/>
            <w:noProof/>
            <w:vertAlign w:val="subscript"/>
          </w:rPr>
          <w:t>10</w:t>
        </w:r>
        <w:r w:rsidRPr="00CD7FBB">
          <w:rPr>
            <w:rStyle w:val="Hiperhivatkozs"/>
            <w:noProof/>
          </w:rPr>
          <w:t xml:space="preserve"> kibocsátás diagram</w:t>
        </w:r>
        <w:r>
          <w:rPr>
            <w:noProof/>
            <w:webHidden/>
          </w:rPr>
          <w:tab/>
        </w:r>
        <w:r>
          <w:rPr>
            <w:noProof/>
            <w:webHidden/>
          </w:rPr>
          <w:fldChar w:fldCharType="begin"/>
        </w:r>
        <w:r>
          <w:rPr>
            <w:noProof/>
            <w:webHidden/>
          </w:rPr>
          <w:instrText xml:space="preserve"> PAGEREF _Toc231161145 \h </w:instrText>
        </w:r>
        <w:r>
          <w:rPr>
            <w:noProof/>
            <w:webHidden/>
          </w:rPr>
        </w:r>
        <w:r>
          <w:rPr>
            <w:noProof/>
            <w:webHidden/>
          </w:rPr>
          <w:fldChar w:fldCharType="separate"/>
        </w:r>
        <w:r>
          <w:rPr>
            <w:noProof/>
            <w:webHidden/>
          </w:rPr>
          <w:t>52</w:t>
        </w:r>
        <w:r>
          <w:rPr>
            <w:noProof/>
            <w:webHidden/>
          </w:rPr>
          <w:fldChar w:fldCharType="end"/>
        </w:r>
      </w:hyperlink>
    </w:p>
    <w:p w14:paraId="422DC01A" w14:textId="5E68DFE5"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6" w:history="1">
        <w:r w:rsidRPr="00CD7FBB">
          <w:rPr>
            <w:rStyle w:val="Hiperhivatkozs"/>
            <w:noProof/>
          </w:rPr>
          <w:t>17. kép: P2 jelű pontforrás PM</w:t>
        </w:r>
        <w:r w:rsidRPr="00CD7FBB">
          <w:rPr>
            <w:rStyle w:val="Hiperhivatkozs"/>
            <w:noProof/>
            <w:vertAlign w:val="subscript"/>
          </w:rPr>
          <w:t>2,5</w:t>
        </w:r>
        <w:r w:rsidRPr="00CD7FBB">
          <w:rPr>
            <w:rStyle w:val="Hiperhivatkozs"/>
            <w:noProof/>
          </w:rPr>
          <w:t xml:space="preserve"> (dízelkorom) kibocsátás diagram</w:t>
        </w:r>
        <w:r>
          <w:rPr>
            <w:noProof/>
            <w:webHidden/>
          </w:rPr>
          <w:tab/>
        </w:r>
        <w:r>
          <w:rPr>
            <w:noProof/>
            <w:webHidden/>
          </w:rPr>
          <w:fldChar w:fldCharType="begin"/>
        </w:r>
        <w:r>
          <w:rPr>
            <w:noProof/>
            <w:webHidden/>
          </w:rPr>
          <w:instrText xml:space="preserve"> PAGEREF _Toc231161146 \h </w:instrText>
        </w:r>
        <w:r>
          <w:rPr>
            <w:noProof/>
            <w:webHidden/>
          </w:rPr>
        </w:r>
        <w:r>
          <w:rPr>
            <w:noProof/>
            <w:webHidden/>
          </w:rPr>
          <w:fldChar w:fldCharType="separate"/>
        </w:r>
        <w:r>
          <w:rPr>
            <w:noProof/>
            <w:webHidden/>
          </w:rPr>
          <w:t>53</w:t>
        </w:r>
        <w:r>
          <w:rPr>
            <w:noProof/>
            <w:webHidden/>
          </w:rPr>
          <w:fldChar w:fldCharType="end"/>
        </w:r>
      </w:hyperlink>
    </w:p>
    <w:p w14:paraId="702F808E" w14:textId="691F7F7E"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7" w:history="1">
        <w:r w:rsidRPr="00CD7FBB">
          <w:rPr>
            <w:rStyle w:val="Hiperhivatkozs"/>
            <w:noProof/>
          </w:rPr>
          <w:t>18. kép: P2 jelű pontforrás PM</w:t>
        </w:r>
        <w:r w:rsidRPr="00CD7FBB">
          <w:rPr>
            <w:rStyle w:val="Hiperhivatkozs"/>
            <w:noProof/>
            <w:vertAlign w:val="subscript"/>
          </w:rPr>
          <w:t>2,5</w:t>
        </w:r>
        <w:r w:rsidRPr="00CD7FBB">
          <w:rPr>
            <w:rStyle w:val="Hiperhivatkozs"/>
            <w:noProof/>
          </w:rPr>
          <w:t xml:space="preserve"> (dízelkorom) kibocsátás diagram</w:t>
        </w:r>
        <w:r>
          <w:rPr>
            <w:noProof/>
            <w:webHidden/>
          </w:rPr>
          <w:tab/>
        </w:r>
        <w:r>
          <w:rPr>
            <w:noProof/>
            <w:webHidden/>
          </w:rPr>
          <w:fldChar w:fldCharType="begin"/>
        </w:r>
        <w:r>
          <w:rPr>
            <w:noProof/>
            <w:webHidden/>
          </w:rPr>
          <w:instrText xml:space="preserve"> PAGEREF _Toc231161147 \h </w:instrText>
        </w:r>
        <w:r>
          <w:rPr>
            <w:noProof/>
            <w:webHidden/>
          </w:rPr>
        </w:r>
        <w:r>
          <w:rPr>
            <w:noProof/>
            <w:webHidden/>
          </w:rPr>
          <w:fldChar w:fldCharType="separate"/>
        </w:r>
        <w:r>
          <w:rPr>
            <w:noProof/>
            <w:webHidden/>
          </w:rPr>
          <w:t>54</w:t>
        </w:r>
        <w:r>
          <w:rPr>
            <w:noProof/>
            <w:webHidden/>
          </w:rPr>
          <w:fldChar w:fldCharType="end"/>
        </w:r>
      </w:hyperlink>
    </w:p>
    <w:p w14:paraId="6963C2FE" w14:textId="37527A0D"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8" w:history="1">
        <w:r w:rsidRPr="00CD7FBB">
          <w:rPr>
            <w:rStyle w:val="Hiperhivatkozs"/>
            <w:noProof/>
          </w:rPr>
          <w:t>19. kép: P2 jelű pontforrás PM</w:t>
        </w:r>
        <w:r w:rsidRPr="00CD7FBB">
          <w:rPr>
            <w:rStyle w:val="Hiperhivatkozs"/>
            <w:noProof/>
            <w:vertAlign w:val="subscript"/>
          </w:rPr>
          <w:t>2,5</w:t>
        </w:r>
        <w:r w:rsidRPr="00CD7FBB">
          <w:rPr>
            <w:rStyle w:val="Hiperhivatkozs"/>
            <w:noProof/>
          </w:rPr>
          <w:t xml:space="preserve"> (dízelkorom) kibocsátás diagram</w:t>
        </w:r>
        <w:r>
          <w:rPr>
            <w:noProof/>
            <w:webHidden/>
          </w:rPr>
          <w:tab/>
        </w:r>
        <w:r>
          <w:rPr>
            <w:noProof/>
            <w:webHidden/>
          </w:rPr>
          <w:fldChar w:fldCharType="begin"/>
        </w:r>
        <w:r>
          <w:rPr>
            <w:noProof/>
            <w:webHidden/>
          </w:rPr>
          <w:instrText xml:space="preserve"> PAGEREF _Toc231161148 \h </w:instrText>
        </w:r>
        <w:r>
          <w:rPr>
            <w:noProof/>
            <w:webHidden/>
          </w:rPr>
        </w:r>
        <w:r>
          <w:rPr>
            <w:noProof/>
            <w:webHidden/>
          </w:rPr>
          <w:fldChar w:fldCharType="separate"/>
        </w:r>
        <w:r>
          <w:rPr>
            <w:noProof/>
            <w:webHidden/>
          </w:rPr>
          <w:t>56</w:t>
        </w:r>
        <w:r>
          <w:rPr>
            <w:noProof/>
            <w:webHidden/>
          </w:rPr>
          <w:fldChar w:fldCharType="end"/>
        </w:r>
      </w:hyperlink>
    </w:p>
    <w:p w14:paraId="333C6A68" w14:textId="7C5643B4" w:rsidR="00CE4A4C" w:rsidRDefault="00CE4A4C">
      <w:pPr>
        <w:pStyle w:val="brajegyzk"/>
        <w:tabs>
          <w:tab w:val="right" w:leader="dot" w:pos="9060"/>
        </w:tabs>
        <w:rPr>
          <w:rFonts w:asciiTheme="minorHAnsi" w:eastAsiaTheme="minorEastAsia" w:hAnsiTheme="minorHAnsi" w:cstheme="minorBidi"/>
          <w:noProof/>
          <w:kern w:val="2"/>
          <w14:ligatures w14:val="standardContextual"/>
        </w:rPr>
      </w:pPr>
      <w:hyperlink w:anchor="_Toc231161149" w:history="1">
        <w:r w:rsidRPr="00CD7FBB">
          <w:rPr>
            <w:rStyle w:val="Hiperhivatkozs"/>
            <w:noProof/>
          </w:rPr>
          <w:t>20. kép: P2 jelű pontforrás szennyezőanyag hatástávolság (készült: QGIS 3.44.8)</w:t>
        </w:r>
        <w:r>
          <w:rPr>
            <w:noProof/>
            <w:webHidden/>
          </w:rPr>
          <w:tab/>
        </w:r>
        <w:r>
          <w:rPr>
            <w:noProof/>
            <w:webHidden/>
          </w:rPr>
          <w:fldChar w:fldCharType="begin"/>
        </w:r>
        <w:r>
          <w:rPr>
            <w:noProof/>
            <w:webHidden/>
          </w:rPr>
          <w:instrText xml:space="preserve"> PAGEREF _Toc231161149 \h </w:instrText>
        </w:r>
        <w:r>
          <w:rPr>
            <w:noProof/>
            <w:webHidden/>
          </w:rPr>
        </w:r>
        <w:r>
          <w:rPr>
            <w:noProof/>
            <w:webHidden/>
          </w:rPr>
          <w:fldChar w:fldCharType="separate"/>
        </w:r>
        <w:r>
          <w:rPr>
            <w:noProof/>
            <w:webHidden/>
          </w:rPr>
          <w:t>56</w:t>
        </w:r>
        <w:r>
          <w:rPr>
            <w:noProof/>
            <w:webHidden/>
          </w:rPr>
          <w:fldChar w:fldCharType="end"/>
        </w:r>
      </w:hyperlink>
    </w:p>
    <w:p w14:paraId="043B7782" w14:textId="2FCAF358" w:rsidR="00601477" w:rsidRDefault="00236F2B" w:rsidP="004B3280">
      <w:pPr>
        <w:rPr>
          <w:b/>
          <w:bCs/>
          <w:noProof/>
        </w:rPr>
      </w:pPr>
      <w:r>
        <w:rPr>
          <w:b/>
          <w:bCs/>
          <w:noProof/>
        </w:rPr>
        <w:fldChar w:fldCharType="end"/>
      </w:r>
    </w:p>
    <w:sectPr w:rsidR="00601477" w:rsidSect="00ED6352">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54E1E" w14:textId="77777777" w:rsidR="00151272" w:rsidRDefault="00151272">
      <w:r>
        <w:separator/>
      </w:r>
    </w:p>
  </w:endnote>
  <w:endnote w:type="continuationSeparator" w:id="0">
    <w:p w14:paraId="3535A1E4" w14:textId="77777777" w:rsidR="00151272" w:rsidRDefault="00151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haroni">
    <w:charset w:val="B1"/>
    <w:family w:val="auto"/>
    <w:pitch w:val="variable"/>
    <w:sig w:usb0="00000803" w:usb1="00000000" w:usb2="00000000" w:usb3="00000000" w:csb0="0000002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94535" w14:textId="77777777" w:rsidR="00B07ACF" w:rsidRDefault="00B07ACF" w:rsidP="00C97120">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14:paraId="6100B86D" w14:textId="77777777" w:rsidR="00B07ACF" w:rsidRDefault="00B07ACF" w:rsidP="00106C2B">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2FC3" w14:textId="77777777" w:rsidR="00B07ACF" w:rsidRDefault="00B07ACF" w:rsidP="00876C45">
    <w:pPr>
      <w:spacing w:after="0"/>
      <w:jc w:val="center"/>
      <w:rPr>
        <w:sz w:val="20"/>
      </w:rPr>
    </w:pPr>
  </w:p>
  <w:p w14:paraId="4D0727A0" w14:textId="77777777" w:rsidR="00B07ACF" w:rsidRPr="00876C45" w:rsidRDefault="00B07ACF" w:rsidP="00876C45">
    <w:pPr>
      <w:pBdr>
        <w:top w:val="single" w:sz="4" w:space="1" w:color="auto"/>
      </w:pBdr>
      <w:spacing w:after="0"/>
      <w:jc w:val="center"/>
      <w:rPr>
        <w:sz w:val="20"/>
      </w:rPr>
    </w:pPr>
  </w:p>
  <w:tbl>
    <w:tblPr>
      <w:tblW w:w="9184" w:type="dxa"/>
      <w:tblLook w:val="04A0" w:firstRow="1" w:lastRow="0" w:firstColumn="1" w:lastColumn="0" w:noHBand="0" w:noVBand="1"/>
    </w:tblPr>
    <w:tblGrid>
      <w:gridCol w:w="737"/>
      <w:gridCol w:w="7710"/>
      <w:gridCol w:w="737"/>
    </w:tblGrid>
    <w:tr w:rsidR="009B483B" w:rsidRPr="00A244E7" w14:paraId="1BAA0C19" w14:textId="77777777" w:rsidTr="004B5FA2">
      <w:tc>
        <w:tcPr>
          <w:tcW w:w="737" w:type="dxa"/>
        </w:tcPr>
        <w:p w14:paraId="43181652" w14:textId="77777777" w:rsidR="009B483B" w:rsidRPr="00876C45" w:rsidRDefault="009B483B" w:rsidP="009B483B">
          <w:pPr>
            <w:pStyle w:val="llb"/>
            <w:spacing w:before="60" w:after="0"/>
            <w:jc w:val="right"/>
            <w:rPr>
              <w:sz w:val="20"/>
              <w:szCs w:val="20"/>
            </w:rPr>
          </w:pPr>
        </w:p>
      </w:tc>
      <w:tc>
        <w:tcPr>
          <w:tcW w:w="7710" w:type="dxa"/>
        </w:tcPr>
        <w:p w14:paraId="0E1D1006" w14:textId="77777777" w:rsidR="009B483B" w:rsidRPr="00876C45" w:rsidRDefault="009B483B" w:rsidP="009B483B">
          <w:pPr>
            <w:pStyle w:val="llb"/>
            <w:tabs>
              <w:tab w:val="clear" w:pos="4536"/>
              <w:tab w:val="clear" w:pos="9072"/>
            </w:tabs>
            <w:spacing w:after="0"/>
            <w:jc w:val="center"/>
            <w:rPr>
              <w:rFonts w:eastAsia="SimSun" w:cs="Aharoni"/>
              <w:sz w:val="16"/>
              <w:szCs w:val="16"/>
            </w:rPr>
          </w:pPr>
          <w:r w:rsidRPr="000E2F6C">
            <w:rPr>
              <w:rFonts w:eastAsia="SimSun" w:cs="Aharoni"/>
              <w:b/>
              <w:sz w:val="16"/>
              <w:szCs w:val="16"/>
            </w:rPr>
            <w:t>Safety For All Kft.</w:t>
          </w:r>
          <w:r>
            <w:rPr>
              <w:rFonts w:eastAsia="SimSun" w:cs="Aharoni"/>
              <w:b/>
              <w:sz w:val="16"/>
              <w:szCs w:val="16"/>
            </w:rPr>
            <w:t xml:space="preserve"> </w:t>
          </w:r>
          <w:r>
            <w:rPr>
              <w:rFonts w:eastAsia="SimSun" w:cs="Aharoni"/>
              <w:sz w:val="16"/>
              <w:szCs w:val="16"/>
            </w:rPr>
            <w:t>–</w:t>
          </w:r>
          <w:r w:rsidRPr="00876C45">
            <w:rPr>
              <w:rFonts w:eastAsia="SimSun" w:cs="Aharoni"/>
              <w:sz w:val="16"/>
              <w:szCs w:val="16"/>
            </w:rPr>
            <w:t xml:space="preserve"> </w:t>
          </w:r>
          <w:r>
            <w:rPr>
              <w:rFonts w:eastAsia="SimSun" w:cs="Aharoni"/>
              <w:sz w:val="16"/>
              <w:szCs w:val="16"/>
            </w:rPr>
            <w:t>kornyezetvedelmiterv@gmail.com</w:t>
          </w:r>
        </w:p>
        <w:p w14:paraId="0BFC6D8E" w14:textId="77777777" w:rsidR="009B483B" w:rsidRPr="00876C45" w:rsidRDefault="009B483B" w:rsidP="009B483B">
          <w:pPr>
            <w:pStyle w:val="llb"/>
            <w:spacing w:after="0"/>
            <w:jc w:val="center"/>
            <w:rPr>
              <w:sz w:val="20"/>
              <w:szCs w:val="20"/>
            </w:rPr>
          </w:pPr>
          <w:r>
            <w:rPr>
              <w:sz w:val="20"/>
              <w:szCs w:val="20"/>
            </w:rPr>
            <w:t>MUNKAVÉDELEM – TŰZVÉDELEM – KÖRNYEZETVÉDELEM – KLÍMAVÉDELEM</w:t>
          </w:r>
        </w:p>
      </w:tc>
      <w:tc>
        <w:tcPr>
          <w:tcW w:w="737" w:type="dxa"/>
        </w:tcPr>
        <w:p w14:paraId="6E039CFA" w14:textId="77777777" w:rsidR="009B483B" w:rsidRPr="00A244E7" w:rsidRDefault="009B483B" w:rsidP="009B483B">
          <w:pPr>
            <w:pStyle w:val="llb"/>
            <w:spacing w:after="0"/>
            <w:jc w:val="right"/>
            <w:rPr>
              <w:sz w:val="16"/>
              <w:szCs w:val="20"/>
            </w:rPr>
          </w:pPr>
          <w:r w:rsidRPr="00A244E7">
            <w:rPr>
              <w:b/>
              <w:sz w:val="16"/>
              <w:szCs w:val="20"/>
            </w:rPr>
            <w:fldChar w:fldCharType="begin"/>
          </w:r>
          <w:r w:rsidRPr="00A244E7">
            <w:rPr>
              <w:b/>
              <w:sz w:val="16"/>
              <w:szCs w:val="20"/>
            </w:rPr>
            <w:instrText>PAGE  \* Arabic  \* MERGEFORMAT</w:instrText>
          </w:r>
          <w:r w:rsidRPr="00A244E7">
            <w:rPr>
              <w:b/>
              <w:sz w:val="16"/>
              <w:szCs w:val="20"/>
            </w:rPr>
            <w:fldChar w:fldCharType="separate"/>
          </w:r>
          <w:r>
            <w:rPr>
              <w:b/>
              <w:sz w:val="16"/>
              <w:szCs w:val="20"/>
            </w:rPr>
            <w:t>2</w:t>
          </w:r>
          <w:r w:rsidRPr="00A244E7">
            <w:rPr>
              <w:b/>
              <w:sz w:val="16"/>
              <w:szCs w:val="20"/>
            </w:rPr>
            <w:fldChar w:fldCharType="end"/>
          </w:r>
          <w:r w:rsidRPr="00A244E7">
            <w:rPr>
              <w:sz w:val="16"/>
              <w:szCs w:val="20"/>
            </w:rPr>
            <w:t xml:space="preserve"> / </w:t>
          </w:r>
          <w:r w:rsidRPr="00A244E7">
            <w:rPr>
              <w:b/>
              <w:sz w:val="16"/>
              <w:szCs w:val="20"/>
            </w:rPr>
            <w:fldChar w:fldCharType="begin"/>
          </w:r>
          <w:r w:rsidRPr="00A244E7">
            <w:rPr>
              <w:b/>
              <w:sz w:val="16"/>
              <w:szCs w:val="20"/>
            </w:rPr>
            <w:instrText>NUMPAGES  \* Arabic  \* MERGEFORMAT</w:instrText>
          </w:r>
          <w:r w:rsidRPr="00A244E7">
            <w:rPr>
              <w:b/>
              <w:sz w:val="16"/>
              <w:szCs w:val="20"/>
            </w:rPr>
            <w:fldChar w:fldCharType="separate"/>
          </w:r>
          <w:r>
            <w:rPr>
              <w:b/>
              <w:sz w:val="16"/>
              <w:szCs w:val="20"/>
            </w:rPr>
            <w:t>59</w:t>
          </w:r>
          <w:r w:rsidRPr="00A244E7">
            <w:rPr>
              <w:b/>
              <w:sz w:val="16"/>
              <w:szCs w:val="20"/>
            </w:rPr>
            <w:fldChar w:fldCharType="end"/>
          </w:r>
        </w:p>
      </w:tc>
    </w:tr>
  </w:tbl>
  <w:p w14:paraId="3BA77A33" w14:textId="77777777" w:rsidR="00B07ACF" w:rsidRPr="0042657D" w:rsidRDefault="00B07ACF" w:rsidP="00876C45">
    <w:pPr>
      <w:pStyle w:val="llb"/>
      <w:spacing w:after="0"/>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Fekvtblzat"/>
      <w:tblW w:w="0" w:type="auto"/>
      <w:tblLayout w:type="fixed"/>
      <w:tblLook w:val="04A0" w:firstRow="1" w:lastRow="0" w:firstColumn="1" w:lastColumn="0" w:noHBand="0" w:noVBand="1"/>
    </w:tblPr>
    <w:tblGrid>
      <w:gridCol w:w="3402"/>
      <w:gridCol w:w="2415"/>
      <w:gridCol w:w="3402"/>
    </w:tblGrid>
    <w:tr w:rsidR="00B07ACF" w:rsidRPr="00D42B8C" w14:paraId="1B662210" w14:textId="77777777" w:rsidTr="00CF15CE">
      <w:trPr>
        <w:cnfStyle w:val="100000000000" w:firstRow="1" w:lastRow="0" w:firstColumn="0" w:lastColumn="0" w:oddVBand="0" w:evenVBand="0" w:oddHBand="0" w:evenHBand="0" w:firstRowFirstColumn="0" w:firstRowLastColumn="0" w:lastRowFirstColumn="0" w:lastRowLastColumn="0"/>
      </w:trPr>
      <w:tc>
        <w:tcPr>
          <w:tcW w:w="3402" w:type="dxa"/>
        </w:tcPr>
        <w:p w14:paraId="48E40DCA" w14:textId="77777777" w:rsidR="00B07ACF" w:rsidRPr="00D42B8C" w:rsidRDefault="00B07ACF" w:rsidP="0015742A">
          <w:pPr>
            <w:spacing w:before="60" w:after="60"/>
            <w:jc w:val="center"/>
            <w:rPr>
              <w:i/>
              <w:szCs w:val="32"/>
            </w:rPr>
          </w:pPr>
          <w:r w:rsidRPr="00D42B8C">
            <w:rPr>
              <w:i/>
              <w:szCs w:val="32"/>
            </w:rPr>
            <w:t>Dokumentum készítője:</w:t>
          </w:r>
        </w:p>
      </w:tc>
      <w:tc>
        <w:tcPr>
          <w:tcW w:w="2415" w:type="dxa"/>
        </w:tcPr>
        <w:p w14:paraId="6FF1D48C" w14:textId="77777777" w:rsidR="00B07ACF" w:rsidRPr="00D42B8C" w:rsidRDefault="00B07ACF" w:rsidP="0015742A">
          <w:pPr>
            <w:spacing w:before="60" w:after="60"/>
            <w:jc w:val="center"/>
            <w:rPr>
              <w:i/>
              <w:szCs w:val="32"/>
            </w:rPr>
          </w:pPr>
          <w:r w:rsidRPr="00D42B8C">
            <w:rPr>
              <w:i/>
              <w:szCs w:val="32"/>
            </w:rPr>
            <w:t>Készítés dátuma:</w:t>
          </w:r>
        </w:p>
      </w:tc>
      <w:tc>
        <w:tcPr>
          <w:tcW w:w="3402" w:type="dxa"/>
        </w:tcPr>
        <w:p w14:paraId="2B73FAB8" w14:textId="77777777" w:rsidR="00B07ACF" w:rsidRPr="00D42B8C" w:rsidRDefault="00B07ACF" w:rsidP="0015742A">
          <w:pPr>
            <w:spacing w:before="60" w:after="60"/>
            <w:jc w:val="center"/>
            <w:rPr>
              <w:i/>
              <w:szCs w:val="32"/>
            </w:rPr>
          </w:pPr>
          <w:r w:rsidRPr="00D42B8C">
            <w:rPr>
              <w:i/>
              <w:szCs w:val="32"/>
            </w:rPr>
            <w:t>Dokumentum azonosítója:</w:t>
          </w:r>
        </w:p>
      </w:tc>
    </w:tr>
    <w:tr w:rsidR="00B07ACF" w14:paraId="0A5FEA8C" w14:textId="77777777" w:rsidTr="00CF15CE">
      <w:tc>
        <w:tcPr>
          <w:tcW w:w="3402" w:type="dxa"/>
        </w:tcPr>
        <w:p w14:paraId="6D6B2233" w14:textId="77777777" w:rsidR="006446BA" w:rsidRPr="00D42B8C" w:rsidRDefault="006446BA" w:rsidP="006446BA">
          <w:pPr>
            <w:spacing w:before="120" w:after="0"/>
            <w:jc w:val="left"/>
            <w:rPr>
              <w:b/>
              <w:szCs w:val="32"/>
            </w:rPr>
          </w:pPr>
          <w:r w:rsidRPr="00E7749B">
            <w:rPr>
              <w:b/>
              <w:szCs w:val="32"/>
            </w:rPr>
            <w:t>Safety For All Kft.</w:t>
          </w:r>
        </w:p>
        <w:p w14:paraId="420BEE2C" w14:textId="77777777" w:rsidR="006446BA" w:rsidRDefault="006446BA" w:rsidP="006446BA">
          <w:pPr>
            <w:spacing w:after="0"/>
            <w:jc w:val="left"/>
            <w:rPr>
              <w:szCs w:val="32"/>
            </w:rPr>
          </w:pPr>
          <w:r w:rsidRPr="00E7749B">
            <w:rPr>
              <w:szCs w:val="32"/>
            </w:rPr>
            <w:t>2100 Gödöllő, Szent János utca 12. A. lház. 4. em. 12. ajtó</w:t>
          </w:r>
        </w:p>
        <w:p w14:paraId="5EBCDA56" w14:textId="77777777" w:rsidR="006446BA" w:rsidRDefault="006446BA" w:rsidP="006446BA">
          <w:pPr>
            <w:spacing w:after="0"/>
            <w:jc w:val="left"/>
            <w:rPr>
              <w:szCs w:val="32"/>
            </w:rPr>
          </w:pPr>
          <w:r>
            <w:rPr>
              <w:szCs w:val="32"/>
            </w:rPr>
            <w:t>kornyezetvedelmiterv@gmail.com</w:t>
          </w:r>
        </w:p>
        <w:p w14:paraId="536485C3" w14:textId="0E10F29B" w:rsidR="00B07ACF" w:rsidRDefault="006446BA" w:rsidP="006446BA">
          <w:pPr>
            <w:jc w:val="left"/>
            <w:rPr>
              <w:szCs w:val="32"/>
            </w:rPr>
          </w:pPr>
          <w:r>
            <w:rPr>
              <w:szCs w:val="32"/>
            </w:rPr>
            <w:t>+36 (30) 3829849</w:t>
          </w:r>
        </w:p>
      </w:tc>
      <w:sdt>
        <w:sdtPr>
          <w:rPr>
            <w:szCs w:val="32"/>
          </w:rPr>
          <w:id w:val="-834154001"/>
          <w:placeholder>
            <w:docPart w:val="48B7B219E7FE45929428FF60E12F2CF5"/>
          </w:placeholder>
          <w:date w:fullDate="2026-05-22T00:00:00Z">
            <w:dateFormat w:val="yyyy. MMMM d."/>
            <w:lid w:val="hu-HU"/>
            <w:storeMappedDataAs w:val="dateTime"/>
            <w:calendar w:val="gregorian"/>
          </w:date>
        </w:sdtPr>
        <w:sdtContent>
          <w:tc>
            <w:tcPr>
              <w:tcW w:w="2415" w:type="dxa"/>
            </w:tcPr>
            <w:p w14:paraId="526C6A7F" w14:textId="1CE43644" w:rsidR="00B07ACF" w:rsidRDefault="00D32ACE" w:rsidP="00EE2B46">
              <w:pPr>
                <w:spacing w:after="0"/>
                <w:jc w:val="center"/>
                <w:rPr>
                  <w:szCs w:val="32"/>
                </w:rPr>
              </w:pPr>
              <w:r>
                <w:rPr>
                  <w:szCs w:val="32"/>
                </w:rPr>
                <w:t>2026. május 22.</w:t>
              </w:r>
            </w:p>
          </w:tc>
        </w:sdtContent>
      </w:sdt>
      <w:tc>
        <w:tcPr>
          <w:tcW w:w="3402" w:type="dxa"/>
        </w:tcPr>
        <w:p w14:paraId="243E701E" w14:textId="42AE4F3F" w:rsidR="00B07ACF" w:rsidRDefault="006446BA" w:rsidP="00EE2B46">
          <w:pPr>
            <w:spacing w:after="0"/>
            <w:jc w:val="center"/>
            <w:rPr>
              <w:szCs w:val="32"/>
            </w:rPr>
          </w:pPr>
          <w:r>
            <w:rPr>
              <w:szCs w:val="32"/>
            </w:rPr>
            <w:t>S4A/</w:t>
          </w:r>
          <w:sdt>
            <w:sdtPr>
              <w:rPr>
                <w:szCs w:val="32"/>
              </w:rPr>
              <w:alias w:val="Év"/>
              <w:tag w:val="Év"/>
              <w:id w:val="402493271"/>
              <w:text/>
            </w:sdtPr>
            <w:sdtContent>
              <w:r w:rsidR="00D32ACE">
                <w:rPr>
                  <w:szCs w:val="32"/>
                </w:rPr>
                <w:t>20260522</w:t>
              </w:r>
            </w:sdtContent>
          </w:sdt>
          <w:r>
            <w:rPr>
              <w:szCs w:val="32"/>
            </w:rPr>
            <w:t>/</w:t>
          </w:r>
          <w:sdt>
            <w:sdtPr>
              <w:rPr>
                <w:szCs w:val="32"/>
              </w:rPr>
              <w:alias w:val="Munkaszám"/>
              <w:tag w:val="Munkaszám"/>
              <w:id w:val="1766104252"/>
              <w:text/>
            </w:sdtPr>
            <w:sdtContent>
              <w:r w:rsidR="00D32ACE">
                <w:rPr>
                  <w:szCs w:val="32"/>
                </w:rPr>
                <w:t>02</w:t>
              </w:r>
            </w:sdtContent>
          </w:sdt>
        </w:p>
      </w:tc>
    </w:tr>
  </w:tbl>
  <w:p w14:paraId="1CB5A074" w14:textId="77777777" w:rsidR="00B07ACF" w:rsidRDefault="00B07ACF">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209E7" w14:textId="77777777" w:rsidR="00151272" w:rsidRDefault="00151272">
      <w:r>
        <w:separator/>
      </w:r>
    </w:p>
  </w:footnote>
  <w:footnote w:type="continuationSeparator" w:id="0">
    <w:p w14:paraId="7DE8A43F" w14:textId="77777777" w:rsidR="00151272" w:rsidRDefault="00151272">
      <w:r>
        <w:continuationSeparator/>
      </w:r>
    </w:p>
  </w:footnote>
  <w:footnote w:id="1">
    <w:p w14:paraId="07A80683" w14:textId="321A6BFC" w:rsidR="00DD0B68" w:rsidRDefault="00DD0B68" w:rsidP="008C4E35">
      <w:pPr>
        <w:pStyle w:val="Lbjegyzetszveg"/>
      </w:pPr>
      <w:r>
        <w:rPr>
          <w:rStyle w:val="Lbjegyzet-hivatkozs"/>
        </w:rPr>
        <w:footnoteRef/>
      </w:r>
      <w:r>
        <w:t xml:space="preserve"> </w:t>
      </w:r>
      <w:r w:rsidRPr="00DD0B68">
        <w:t>HungaroMet Nonprofit Zrt., Regionális Éghajlati Adattár – Észak-Alföld / Tiszafüred körzete, 2025</w:t>
      </w:r>
    </w:p>
  </w:footnote>
  <w:footnote w:id="2">
    <w:p w14:paraId="3CDC5E50" w14:textId="1D26F3DD" w:rsidR="00144F7F" w:rsidRDefault="00144F7F" w:rsidP="008C4E35">
      <w:pPr>
        <w:pStyle w:val="Lbjegyzetszveg"/>
      </w:pPr>
      <w:r>
        <w:rPr>
          <w:rStyle w:val="Lbjegyzet-hivatkozs"/>
        </w:rPr>
        <w:footnoteRef/>
      </w:r>
      <w:r>
        <w:t xml:space="preserve"> </w:t>
      </w:r>
      <w:r w:rsidRPr="00144F7F">
        <w:t>HungaroMet Nonprofit Zrt., Magyarország Éghajlati Atlasza, Budapest, 2021, 88. o.</w:t>
      </w:r>
    </w:p>
  </w:footnote>
  <w:footnote w:id="3">
    <w:p w14:paraId="23EDFF16" w14:textId="39BA267F" w:rsidR="00144F7F" w:rsidRDefault="00144F7F" w:rsidP="008C4E35">
      <w:pPr>
        <w:pStyle w:val="Lbjegyzetszveg"/>
      </w:pPr>
      <w:r>
        <w:rPr>
          <w:rStyle w:val="Lbjegyzet-hivatkozs"/>
        </w:rPr>
        <w:footnoteRef/>
      </w:r>
      <w:r>
        <w:t xml:space="preserve"> </w:t>
      </w:r>
      <w:r w:rsidRPr="00144F7F">
        <w:t>HungaroMet Nonprofit Zrt., Szélstatisztikai adatbázis – Tiszafüred-Tiszaszőlős állomás, 2015–2025 közötti mérések adatsorai</w:t>
      </w:r>
    </w:p>
  </w:footnote>
  <w:footnote w:id="4">
    <w:p w14:paraId="56226A68" w14:textId="3073DC06" w:rsidR="00144F7F" w:rsidRDefault="00144F7F" w:rsidP="008C4E35">
      <w:pPr>
        <w:pStyle w:val="Lbjegyzetszveg"/>
      </w:pPr>
      <w:r>
        <w:rPr>
          <w:rStyle w:val="Lbjegyzet-hivatkozs"/>
        </w:rPr>
        <w:footnoteRef/>
      </w:r>
      <w:r>
        <w:t xml:space="preserve"> </w:t>
      </w:r>
      <w:r w:rsidRPr="00144F7F">
        <w:t>HungaroMet Nonprofit Zrt., Meteorológiai Évkönyv, Budapest, 2024, 42. o.</w:t>
      </w:r>
    </w:p>
  </w:footnote>
  <w:footnote w:id="5">
    <w:p w14:paraId="11675912" w14:textId="3B63A2AF" w:rsidR="00B24582" w:rsidRDefault="00B24582" w:rsidP="008C4E35">
      <w:pPr>
        <w:pStyle w:val="Lbjegyzetszveg"/>
      </w:pPr>
      <w:r>
        <w:rPr>
          <w:rStyle w:val="Lbjegyzet-hivatkozs"/>
        </w:rPr>
        <w:footnoteRef/>
      </w:r>
      <w:r>
        <w:t xml:space="preserve"> </w:t>
      </w:r>
      <w:r w:rsidRPr="00F05D9F">
        <w:t>Tiszaszőlős Község Önkormányzata, Településfejlesztési Koncepció, Tiszaszőlős, 2022, 12. o.</w:t>
      </w:r>
    </w:p>
  </w:footnote>
  <w:footnote w:id="6">
    <w:p w14:paraId="150ACB87" w14:textId="372137BF" w:rsidR="00B24582" w:rsidRDefault="00B24582" w:rsidP="008C4E35">
      <w:pPr>
        <w:pStyle w:val="Lbjegyzetszveg"/>
      </w:pPr>
      <w:r>
        <w:rPr>
          <w:rStyle w:val="Lbjegyzet-hivatkozs"/>
        </w:rPr>
        <w:footnoteRef/>
      </w:r>
      <w:r>
        <w:t xml:space="preserve"> 4/2011. (I. 14.) VM rendelet a légszennyezettségi agglomerációk és zónák kijelöléséről, 1. sz. melléklet</w:t>
      </w:r>
    </w:p>
  </w:footnote>
  <w:footnote w:id="7">
    <w:p w14:paraId="33844CAA" w14:textId="27153D06" w:rsidR="00D0251E" w:rsidRDefault="00D0251E" w:rsidP="008C4E35">
      <w:pPr>
        <w:pStyle w:val="Lbjegyzetszveg"/>
      </w:pPr>
      <w:r>
        <w:rPr>
          <w:rStyle w:val="Lbjegyzet-hivatkozs"/>
        </w:rPr>
        <w:footnoteRef/>
      </w:r>
      <w:r>
        <w:t xml:space="preserve"> Országos Környezetvédelmi Információs Rendszer - OKIR Légszennyezettségi Adatbázis, Észak-alföldi régió háttérmérési adatai, 2025</w:t>
      </w:r>
    </w:p>
  </w:footnote>
  <w:footnote w:id="8">
    <w:p w14:paraId="62EA5F4A" w14:textId="761A34E6" w:rsidR="009E6AE6" w:rsidRDefault="009E6AE6" w:rsidP="008C4E35">
      <w:pPr>
        <w:pStyle w:val="Lbjegyzetszveg"/>
      </w:pPr>
      <w:r>
        <w:rPr>
          <w:rStyle w:val="Lbjegyzet-hivatkozs"/>
        </w:rPr>
        <w:footnoteRef/>
      </w:r>
      <w:r>
        <w:t xml:space="preserve"> </w:t>
      </w:r>
      <w:r w:rsidR="00710751" w:rsidRPr="00710751">
        <w:t>Laza S.: Belső égésű motorok üzemanyagai, Akadémiai Kiadó, Budapest, 2018, 112. o.</w:t>
      </w:r>
      <w:r w:rsidR="00710751">
        <w:t xml:space="preserve"> és </w:t>
      </w:r>
      <w:r w:rsidR="00710751" w:rsidRPr="00710751">
        <w:t>MSZ EN 590 szabvány a gépjármű-üzemanyagok dízeltulajdonságairól</w:t>
      </w:r>
    </w:p>
  </w:footnote>
  <w:footnote w:id="9">
    <w:p w14:paraId="1DDE7EA4" w14:textId="0F0BBA18" w:rsidR="00F44A89" w:rsidRPr="0070219A" w:rsidRDefault="00F44A89" w:rsidP="008C4E35">
      <w:pPr>
        <w:pStyle w:val="Lbjegyzetszveg"/>
      </w:pPr>
      <w:r w:rsidRPr="0070219A">
        <w:rPr>
          <w:rStyle w:val="Lbjegyzet-hivatkozs"/>
        </w:rPr>
        <w:footnoteRef/>
      </w:r>
      <w:r w:rsidRPr="0070219A">
        <w:t xml:space="preserve"> Seinfeld, J. H. – Pandis, S. N.: Atmospheric Chemistry and Physics: From Air Pollution to Climate Change, John Wiley &amp; Sons, New York, 2016, 215-220. o.</w:t>
      </w:r>
    </w:p>
  </w:footnote>
  <w:footnote w:id="10">
    <w:p w14:paraId="2C605731" w14:textId="56BCF9E2" w:rsidR="009F16A0" w:rsidRPr="0070219A" w:rsidRDefault="009F16A0" w:rsidP="008C4E35">
      <w:pPr>
        <w:pStyle w:val="Lbjegyzetszveg"/>
      </w:pPr>
      <w:r w:rsidRPr="0070219A">
        <w:rPr>
          <w:rStyle w:val="Lbjegyzet-hivatkozs"/>
        </w:rPr>
        <w:footnoteRef/>
      </w:r>
      <w:r w:rsidRPr="0070219A">
        <w:t xml:space="preserve"> Monks, P. S. et al.: Tropospheric ozone as a climate gas, Atmospheric Chemistry and Physics, Vol. 12, No. 4, 2015, 345-352. o.</w:t>
      </w:r>
    </w:p>
  </w:footnote>
  <w:footnote w:id="11">
    <w:p w14:paraId="7C954D18" w14:textId="6F75ED85" w:rsidR="0070219A" w:rsidRPr="0070219A" w:rsidRDefault="0070219A" w:rsidP="008C4E35">
      <w:pPr>
        <w:pStyle w:val="Lbjegyzetszveg"/>
      </w:pPr>
      <w:r w:rsidRPr="0070219A">
        <w:rPr>
          <w:rStyle w:val="Lbjegyzet-hivatkozs"/>
        </w:rPr>
        <w:footnoteRef/>
      </w:r>
      <w:r w:rsidRPr="0070219A">
        <w:t xml:space="preserve"> Kertész M.: Növényökológia és környezeti stresszhatások, Akadémiai Kiadó, Budapest, 2021, 88. o.</w:t>
      </w:r>
    </w:p>
  </w:footnote>
  <w:footnote w:id="12">
    <w:p w14:paraId="255F1707" w14:textId="2454B4C3" w:rsidR="0070219A" w:rsidRPr="0070219A" w:rsidRDefault="0070219A" w:rsidP="008C4E35">
      <w:pPr>
        <w:pStyle w:val="Lbjegyzetszveg"/>
      </w:pPr>
      <w:r w:rsidRPr="0070219A">
        <w:rPr>
          <w:rStyle w:val="Lbjegyzet-hivatkozs"/>
        </w:rPr>
        <w:footnoteRef/>
      </w:r>
      <w:r w:rsidRPr="0070219A">
        <w:t xml:space="preserve"> Moser M. – Pálmai Gy.: A levegőtisztaság-védelem alapjai, Tankönyvkiadó, Budapest, 2015, 142. o.</w:t>
      </w:r>
    </w:p>
  </w:footnote>
  <w:footnote w:id="13">
    <w:p w14:paraId="32809BE6" w14:textId="177750C2" w:rsidR="0070219A" w:rsidRPr="0070219A" w:rsidRDefault="0070219A" w:rsidP="008C4E35">
      <w:pPr>
        <w:pStyle w:val="Lbjegyzetszveg"/>
      </w:pPr>
      <w:r w:rsidRPr="0070219A">
        <w:rPr>
          <w:rStyle w:val="Lbjegyzet-hivatkozs"/>
        </w:rPr>
        <w:footnoteRef/>
      </w:r>
      <w:r w:rsidRPr="0070219A">
        <w:t xml:space="preserve"> Seinfeld, J. H. – Pandis, S. N.: Atmospheric Chemistry and Physics: From Air Pollution to Climate Change, John Wiley &amp; Sons, New York, 2016, 312-315. o.</w:t>
      </w:r>
    </w:p>
  </w:footnote>
  <w:footnote w:id="14">
    <w:p w14:paraId="5F93F278" w14:textId="47DD29EC" w:rsidR="0070219A" w:rsidRDefault="0070219A" w:rsidP="008C4E35">
      <w:pPr>
        <w:pStyle w:val="Lbjegyzetszveg"/>
      </w:pPr>
      <w:r w:rsidRPr="0070219A">
        <w:rPr>
          <w:rStyle w:val="Lbjegyzet-hivatkozs"/>
        </w:rPr>
        <w:footnoteRef/>
      </w:r>
      <w:r w:rsidRPr="0070219A">
        <w:t xml:space="preserve"> WHO: Ambient Air Quality Guidelines, World Health Organization, Genf, 2021, 45. o.</w:t>
      </w:r>
    </w:p>
  </w:footnote>
  <w:footnote w:id="15">
    <w:p w14:paraId="6541B040" w14:textId="4084B8F8" w:rsidR="00406B55" w:rsidRDefault="00406B55" w:rsidP="008C4E35">
      <w:pPr>
        <w:pStyle w:val="Lbjegyzetszveg"/>
      </w:pPr>
      <w:r>
        <w:rPr>
          <w:rStyle w:val="Lbjegyzet-hivatkozs"/>
        </w:rPr>
        <w:footnoteRef/>
      </w:r>
      <w:r>
        <w:t xml:space="preserve"> </w:t>
      </w:r>
      <w:r w:rsidRPr="0070219A">
        <w:t>Tompa A.: Közegészségügyi toxikológia, Medicina Könyvkiadó, Budapest, 2019, 195-198. o.</w:t>
      </w:r>
    </w:p>
  </w:footnote>
  <w:footnote w:id="16">
    <w:p w14:paraId="4A51765F" w14:textId="46A33B3C" w:rsidR="000D7879" w:rsidRDefault="000D7879" w:rsidP="008C4E35">
      <w:pPr>
        <w:pStyle w:val="Lbjegyzetszveg"/>
      </w:pPr>
      <w:r>
        <w:rPr>
          <w:rStyle w:val="Lbjegyzet-hivatkozs"/>
        </w:rPr>
        <w:footnoteRef/>
      </w:r>
      <w:r>
        <w:t xml:space="preserve"> </w:t>
      </w:r>
      <w:r w:rsidRPr="00406B55">
        <w:t>Bond, T. C. et al.: Bounding the role of black carbon in the climate system, Journal of Geophysical Research: Atmospheres, Vol. 118, 2013, 5380-5392. o.</w:t>
      </w:r>
    </w:p>
  </w:footnote>
  <w:footnote w:id="17">
    <w:p w14:paraId="0ED09FCC" w14:textId="3D7D3BFD" w:rsidR="000D7879" w:rsidRPr="00907E8E" w:rsidRDefault="000D7879" w:rsidP="008C4E35">
      <w:pPr>
        <w:pStyle w:val="Lbjegyzetszveg"/>
      </w:pPr>
      <w:r w:rsidRPr="00907E8E">
        <w:rPr>
          <w:rStyle w:val="Lbjegyzet-hivatkozs"/>
          <w:i w:val="0"/>
          <w:iCs w:val="0"/>
        </w:rPr>
        <w:footnoteRef/>
      </w:r>
      <w:r w:rsidRPr="00907E8E">
        <w:t xml:space="preserve"> IPCC: Sixth Assessment Report, The Physical Science Basis, Cambridge University Press, 2021, 612-618. o.</w:t>
      </w:r>
    </w:p>
  </w:footnote>
  <w:footnote w:id="18">
    <w:p w14:paraId="6E320593" w14:textId="44070718" w:rsidR="000D7879" w:rsidRPr="00907E8E" w:rsidRDefault="000D7879" w:rsidP="008C4E35">
      <w:pPr>
        <w:pStyle w:val="Lbjegyzetszveg"/>
      </w:pPr>
      <w:r w:rsidRPr="00907E8E">
        <w:rPr>
          <w:rStyle w:val="Lbjegyzet-hivatkozs"/>
          <w:i w:val="0"/>
          <w:iCs w:val="0"/>
        </w:rPr>
        <w:footnoteRef/>
      </w:r>
      <w:r w:rsidRPr="00907E8E">
        <w:t xml:space="preserve"> Grantz, D. A. et al.: Effects of particulate matter on vegetation, Environmental Pollution, Vol. 124, 2003, 210-218. o.</w:t>
      </w:r>
    </w:p>
  </w:footnote>
  <w:footnote w:id="19">
    <w:p w14:paraId="1012412A" w14:textId="2DAEB59F" w:rsidR="005F411E" w:rsidRPr="00907E8E" w:rsidRDefault="005F411E" w:rsidP="008C4E35">
      <w:pPr>
        <w:pStyle w:val="Lbjegyzetszveg"/>
      </w:pPr>
      <w:r w:rsidRPr="00907E8E">
        <w:rPr>
          <w:rStyle w:val="Lbjegyzet-hivatkozs"/>
          <w:i w:val="0"/>
          <w:iCs w:val="0"/>
        </w:rPr>
        <w:footnoteRef/>
      </w:r>
      <w:r w:rsidRPr="00907E8E">
        <w:t xml:space="preserve"> Bond, T. C. et al.: Bounding the role of black carbon in the climate system, Journal of Geophysical Research: Atmospheres, Vol. 118, 2013, 5402-5408. o.</w:t>
      </w:r>
    </w:p>
  </w:footnote>
  <w:footnote w:id="20">
    <w:p w14:paraId="78C10E8E" w14:textId="5528D555" w:rsidR="005F411E" w:rsidRPr="00907E8E" w:rsidRDefault="005F411E" w:rsidP="008C4E35">
      <w:pPr>
        <w:pStyle w:val="Lbjegyzetszveg"/>
      </w:pPr>
      <w:r w:rsidRPr="00907E8E">
        <w:rPr>
          <w:rStyle w:val="Lbjegyzet-hivatkozs"/>
          <w:i w:val="0"/>
          <w:iCs w:val="0"/>
        </w:rPr>
        <w:footnoteRef/>
      </w:r>
      <w:r w:rsidRPr="00907E8E">
        <w:t xml:space="preserve"> IARC: Diesel and Gasoline Engine Exhausts and Some Nitroarenes, IARC Monographs, Vol. 105, Lyon, 2014, 12-18. o.</w:t>
      </w:r>
    </w:p>
  </w:footnote>
  <w:footnote w:id="21">
    <w:p w14:paraId="04F15CB6" w14:textId="0406BA20" w:rsidR="005F411E" w:rsidRPr="00907E8E" w:rsidRDefault="005F411E" w:rsidP="008C4E35">
      <w:pPr>
        <w:pStyle w:val="Lbjegyzetszveg"/>
      </w:pPr>
      <w:r w:rsidRPr="00907E8E">
        <w:rPr>
          <w:rStyle w:val="Lbjegyzet-hivatkozs"/>
          <w:i w:val="0"/>
          <w:iCs w:val="0"/>
        </w:rPr>
        <w:footnoteRef/>
      </w:r>
      <w:r w:rsidRPr="00907E8E">
        <w:t xml:space="preserve"> Pope, C. A. – Dockery, D. W.: Health effects of fine particulate air pollution, Journal of the Air &amp; Waste Management Association, Vol. 56, 2006, 709-715. o.</w:t>
      </w:r>
    </w:p>
  </w:footnote>
  <w:footnote w:id="22">
    <w:p w14:paraId="70CB8335" w14:textId="24CEBCDE" w:rsidR="00ED2C0F" w:rsidRPr="00907E8E" w:rsidRDefault="00ED2C0F" w:rsidP="008C4E35">
      <w:pPr>
        <w:pStyle w:val="Lbjegyzetszveg"/>
      </w:pPr>
      <w:r w:rsidRPr="00907E8E">
        <w:rPr>
          <w:rStyle w:val="Lbjegyzet-hivatkozs"/>
          <w:i w:val="0"/>
          <w:iCs w:val="0"/>
        </w:rPr>
        <w:footnoteRef/>
      </w:r>
      <w:r w:rsidRPr="00907E8E">
        <w:t xml:space="preserve"> Tompa A.: Közegészségügyi toxikológia, Medicina Könyvkiadó, Budapest, 2019, 202-205. o.</w:t>
      </w:r>
    </w:p>
  </w:footnote>
  <w:footnote w:id="23">
    <w:p w14:paraId="3E978B4F" w14:textId="3B475864" w:rsidR="00ED2C0F" w:rsidRPr="00907E8E" w:rsidRDefault="00ED2C0F" w:rsidP="008C4E35">
      <w:pPr>
        <w:pStyle w:val="Lbjegyzetszveg"/>
      </w:pPr>
      <w:r w:rsidRPr="00907E8E">
        <w:rPr>
          <w:rStyle w:val="Lbjegyzet-hivatkozs"/>
          <w:i w:val="0"/>
          <w:iCs w:val="0"/>
        </w:rPr>
        <w:footnoteRef/>
      </w:r>
      <w:r w:rsidRPr="00907E8E">
        <w:t xml:space="preserve"> Moser M. – Pálmai Gy.: A levegőtisztaság-védelem alapjai, Tankönyvkiadó, Budapest, 2015, 148. o.</w:t>
      </w:r>
    </w:p>
  </w:footnote>
  <w:footnote w:id="24">
    <w:p w14:paraId="311059AA" w14:textId="39F37CDA" w:rsidR="003B6838" w:rsidRPr="00907E8E" w:rsidRDefault="003B6838" w:rsidP="008C4E35">
      <w:pPr>
        <w:pStyle w:val="Lbjegyzetszveg"/>
      </w:pPr>
      <w:r w:rsidRPr="00907E8E">
        <w:rPr>
          <w:rStyle w:val="Lbjegyzet-hivatkozs"/>
          <w:i w:val="0"/>
          <w:iCs w:val="0"/>
        </w:rPr>
        <w:footnoteRef/>
      </w:r>
      <w:r w:rsidRPr="00907E8E">
        <w:t xml:space="preserve"> Kats, G. et al.: Effects of low levels of sulfur dioxide on plants, Environmental Science &amp; Technology, Vol. 18, No. 3, 1984, 182-188. o.</w:t>
      </w:r>
    </w:p>
  </w:footnote>
  <w:footnote w:id="25">
    <w:p w14:paraId="3EC62AE3" w14:textId="293B6D7E" w:rsidR="003B6838" w:rsidRDefault="003B6838" w:rsidP="008C4E35">
      <w:pPr>
        <w:pStyle w:val="Lbjegyzetszveg"/>
      </w:pPr>
      <w:r w:rsidRPr="00907E8E">
        <w:rPr>
          <w:rStyle w:val="Lbjegyzet-hivatkozs"/>
          <w:i w:val="0"/>
          <w:iCs w:val="0"/>
        </w:rPr>
        <w:footnoteRef/>
      </w:r>
      <w:r w:rsidRPr="00907E8E">
        <w:t xml:space="preserve"> Moser M. – Pálmai Gy.: A levegőtisztaság-védelem alapjai, Tankönyvkiadó, Budapest, 2015, 150-153. o.</w:t>
      </w:r>
    </w:p>
  </w:footnote>
  <w:footnote w:id="26">
    <w:p w14:paraId="5ABE12DE" w14:textId="580AEF1E" w:rsidR="00907E8E" w:rsidRPr="006E5547" w:rsidRDefault="00907E8E" w:rsidP="008C4E35">
      <w:pPr>
        <w:pStyle w:val="Lbjegyzetszveg"/>
      </w:pPr>
      <w:r w:rsidRPr="00907E8E">
        <w:rPr>
          <w:rStyle w:val="Lbjegyzet-hivatkozs"/>
          <w:i w:val="0"/>
          <w:iCs w:val="0"/>
        </w:rPr>
        <w:footnoteRef/>
      </w:r>
      <w:r w:rsidRPr="00907E8E">
        <w:t xml:space="preserve"> </w:t>
      </w:r>
      <w:r w:rsidRPr="006E5547">
        <w:t>Tompa A.: Közegészségügyi toxikológia, Medicina Könyvkiadó, Budapest, 2019, 218. o.</w:t>
      </w:r>
    </w:p>
  </w:footnote>
  <w:footnote w:id="27">
    <w:p w14:paraId="4F75FA97" w14:textId="2134BA5B" w:rsidR="00907E8E" w:rsidRPr="006E5547" w:rsidRDefault="00907E8E" w:rsidP="008C4E35">
      <w:pPr>
        <w:pStyle w:val="Lbjegyzetszveg"/>
      </w:pPr>
      <w:r w:rsidRPr="006E5547">
        <w:rPr>
          <w:rStyle w:val="Lbjegyzet-hivatkozs"/>
          <w:i w:val="0"/>
          <w:iCs w:val="0"/>
        </w:rPr>
        <w:footnoteRef/>
      </w:r>
      <w:r w:rsidRPr="006E5547">
        <w:t xml:space="preserve"> WHO: Ambient Air Quality Guidelines, World Health Organization, Genf, 2021, 58-61. o.</w:t>
      </w:r>
    </w:p>
  </w:footnote>
  <w:footnote w:id="28">
    <w:p w14:paraId="6059A70C" w14:textId="25F2407A" w:rsidR="00907E8E" w:rsidRPr="006E5547" w:rsidRDefault="00907E8E" w:rsidP="008C4E35">
      <w:pPr>
        <w:pStyle w:val="Lbjegyzetszveg"/>
      </w:pPr>
      <w:r w:rsidRPr="006E5547">
        <w:rPr>
          <w:rStyle w:val="Lbjegyzet-hivatkozs"/>
          <w:i w:val="0"/>
          <w:iCs w:val="0"/>
        </w:rPr>
        <w:footnoteRef/>
      </w:r>
      <w:r w:rsidRPr="006E5547">
        <w:t xml:space="preserve"> Penney, D. G.: Carbon Monoxide Toxicity, CRC Press, Boca Raton, 2000, 85-92. o.</w:t>
      </w:r>
    </w:p>
  </w:footnote>
  <w:footnote w:id="29">
    <w:p w14:paraId="7C9E3B9F" w14:textId="62E2E103" w:rsidR="00834102" w:rsidRPr="006E5547" w:rsidRDefault="00834102" w:rsidP="008C4E35">
      <w:pPr>
        <w:pStyle w:val="Lbjegyzetszveg"/>
      </w:pPr>
      <w:r w:rsidRPr="006E5547">
        <w:rPr>
          <w:rStyle w:val="Lbjegyzet-hivatkozs"/>
          <w:i w:val="0"/>
          <w:iCs w:val="0"/>
        </w:rPr>
        <w:footnoteRef/>
      </w:r>
      <w:r w:rsidRPr="006E5547">
        <w:t xml:space="preserve"> Thompson, A. M.: The oxidizing capacity of the Earth's atmosphere, Science, Vol. 256, 1992, 1157-1165. o.</w:t>
      </w:r>
    </w:p>
  </w:footnote>
  <w:footnote w:id="30">
    <w:p w14:paraId="142144BE" w14:textId="7ECB3A10" w:rsidR="00324317" w:rsidRPr="006E5547" w:rsidRDefault="00324317" w:rsidP="008C4E35">
      <w:pPr>
        <w:pStyle w:val="Lbjegyzetszveg"/>
      </w:pPr>
      <w:r w:rsidRPr="006E5547">
        <w:rPr>
          <w:rStyle w:val="Lbjegyzet-hivatkozs"/>
          <w:i w:val="0"/>
          <w:iCs w:val="0"/>
        </w:rPr>
        <w:footnoteRef/>
      </w:r>
      <w:r w:rsidRPr="006E5547">
        <w:t xml:space="preserve"> IPCC: Sixth Assessment Report, The Physical Science Basis, Cambridge University Press, 2021, 630-635. o.</w:t>
      </w:r>
    </w:p>
  </w:footnote>
  <w:footnote w:id="31">
    <w:p w14:paraId="494F2C8E" w14:textId="5AF9BFF3" w:rsidR="00324317" w:rsidRPr="006E5547" w:rsidRDefault="00324317" w:rsidP="008C4E35">
      <w:pPr>
        <w:pStyle w:val="Lbjegyzetszveg"/>
      </w:pPr>
      <w:r w:rsidRPr="006E5547">
        <w:rPr>
          <w:rStyle w:val="Lbjegyzet-hivatkozs"/>
          <w:i w:val="0"/>
          <w:iCs w:val="0"/>
        </w:rPr>
        <w:footnoteRef/>
      </w:r>
      <w:r w:rsidRPr="006E5547">
        <w:t xml:space="preserve"> Tompa A.: Közegészségügyi toxikológia, Medicina Könyvkiadó, Budapest, 2019, 210. o.</w:t>
      </w:r>
    </w:p>
  </w:footnote>
  <w:footnote w:id="32">
    <w:p w14:paraId="307AEEF9" w14:textId="0CA45E50" w:rsidR="00324317" w:rsidRPr="006E5547" w:rsidRDefault="00324317" w:rsidP="008C4E35">
      <w:pPr>
        <w:pStyle w:val="Lbjegyzetszveg"/>
      </w:pPr>
      <w:r w:rsidRPr="006E5547">
        <w:rPr>
          <w:rStyle w:val="Lbjegyzet-hivatkozs"/>
          <w:i w:val="0"/>
          <w:iCs w:val="0"/>
        </w:rPr>
        <w:footnoteRef/>
      </w:r>
      <w:r w:rsidRPr="006E5547">
        <w:t xml:space="preserve"> Penney, D. G.: Carbon Monoxide Toxicity, CRC Press, Boca Raton, 2000, 104-112. o.</w:t>
      </w:r>
    </w:p>
  </w:footnote>
  <w:footnote w:id="33">
    <w:p w14:paraId="23B5F84E" w14:textId="521F7F5A" w:rsidR="00856F57" w:rsidRPr="006E5547" w:rsidRDefault="00856F57" w:rsidP="008C4E35">
      <w:pPr>
        <w:pStyle w:val="Lbjegyzetszveg"/>
      </w:pPr>
      <w:r w:rsidRPr="006E5547">
        <w:rPr>
          <w:rStyle w:val="Lbjegyzet-hivatkozs"/>
          <w:i w:val="0"/>
          <w:iCs w:val="0"/>
        </w:rPr>
        <w:footnoteRef/>
      </w:r>
      <w:r w:rsidRPr="006E5547">
        <w:t xml:space="preserve"> National Research Council: Chlorine and Hydrogen Chloride, National Academies Press, Washington D.C., 1976, 54-58. o.</w:t>
      </w:r>
    </w:p>
  </w:footnote>
  <w:footnote w:id="34">
    <w:p w14:paraId="41B1B81F" w14:textId="1DA2C9CD" w:rsidR="00856F57" w:rsidRPr="006E5547" w:rsidRDefault="00856F57" w:rsidP="008C4E35">
      <w:pPr>
        <w:pStyle w:val="Lbjegyzetszveg"/>
      </w:pPr>
      <w:r w:rsidRPr="006E5547">
        <w:rPr>
          <w:rStyle w:val="Lbjegyzet-hivatkozs"/>
          <w:i w:val="0"/>
          <w:iCs w:val="0"/>
        </w:rPr>
        <w:footnoteRef/>
      </w:r>
      <w:r w:rsidRPr="006E5547">
        <w:t xml:space="preserve"> National Research Council: Chlorine and Hydrogen Chloride, National Academies Press, Washington D.C., 1976, 60-65. o.</w:t>
      </w:r>
    </w:p>
  </w:footnote>
  <w:footnote w:id="35">
    <w:p w14:paraId="42259075" w14:textId="3F4D1D73" w:rsidR="006E5547" w:rsidRDefault="006E5547" w:rsidP="008C4E35">
      <w:pPr>
        <w:pStyle w:val="Lbjegyzetszveg"/>
      </w:pPr>
      <w:r w:rsidRPr="006E5547">
        <w:rPr>
          <w:rStyle w:val="Lbjegyzet-hivatkozs"/>
          <w:i w:val="0"/>
          <w:iCs w:val="0"/>
        </w:rPr>
        <w:footnoteRef/>
      </w:r>
      <w:r w:rsidRPr="006E5547">
        <w:t xml:space="preserve"> Atkinson, R.: Atmospheric chemistry of VOCs and NOx, Atmospheric Environment, Vol. 34, 2000, 2063-2101. o.</w:t>
      </w:r>
    </w:p>
  </w:footnote>
  <w:footnote w:id="36">
    <w:p w14:paraId="6CD87A86" w14:textId="6D20842B" w:rsidR="00EA2C91" w:rsidRPr="00357C56" w:rsidRDefault="00EA2C91" w:rsidP="008C4E35">
      <w:pPr>
        <w:pStyle w:val="Lbjegyzetszveg"/>
      </w:pPr>
      <w:r w:rsidRPr="00357C56">
        <w:rPr>
          <w:rStyle w:val="Lbjegyzet-hivatkozs"/>
          <w:i w:val="0"/>
          <w:iCs w:val="0"/>
        </w:rPr>
        <w:footnoteRef/>
      </w:r>
      <w:r w:rsidRPr="00357C56">
        <w:t xml:space="preserve"> Brunner, C. R.: Medical Waste Incineration Handbook, Science Publishers, Észak-Karolina, 2020, 112-115. o.</w:t>
      </w:r>
    </w:p>
  </w:footnote>
  <w:footnote w:id="37">
    <w:p w14:paraId="67113623" w14:textId="7CAFD1F5" w:rsidR="00EA2C91" w:rsidRPr="00357C56" w:rsidRDefault="00EA2C91" w:rsidP="008C4E35">
      <w:pPr>
        <w:pStyle w:val="Lbjegyzetszveg"/>
      </w:pPr>
      <w:r w:rsidRPr="00357C56">
        <w:rPr>
          <w:rStyle w:val="Lbjegyzet-hivatkozs"/>
          <w:i w:val="0"/>
          <w:iCs w:val="0"/>
        </w:rPr>
        <w:footnoteRef/>
      </w:r>
      <w:r w:rsidRPr="00357C56">
        <w:t xml:space="preserve"> Niessen, W. R.: Combustion and Incineration Processes, CRC Press, Boca Raton, 2010, 245-250. o.</w:t>
      </w:r>
    </w:p>
  </w:footnote>
  <w:footnote w:id="38">
    <w:p w14:paraId="3E6AB642" w14:textId="3B2576D3" w:rsidR="00EB78EB" w:rsidRPr="00357C56" w:rsidRDefault="00EB78EB" w:rsidP="008C4E35">
      <w:pPr>
        <w:pStyle w:val="Lbjegyzetszveg"/>
      </w:pPr>
      <w:r w:rsidRPr="00357C56">
        <w:rPr>
          <w:rStyle w:val="Lbjegyzet-hivatkozs"/>
          <w:i w:val="0"/>
          <w:iCs w:val="0"/>
        </w:rPr>
        <w:footnoteRef/>
      </w:r>
      <w:r w:rsidRPr="00357C56">
        <w:t xml:space="preserve"> Industrial Ventilation: A Manual of Recommended Practice for Design, ACGIH, Cincinnati, 2019, 142-147. o.</w:t>
      </w:r>
    </w:p>
  </w:footnote>
  <w:footnote w:id="39">
    <w:p w14:paraId="600308D5" w14:textId="18AC5904" w:rsidR="004402B4" w:rsidRDefault="004402B4" w:rsidP="008C4E35">
      <w:pPr>
        <w:pStyle w:val="Lbjegyzetszveg"/>
      </w:pPr>
      <w:r w:rsidRPr="00357C56">
        <w:rPr>
          <w:rStyle w:val="Lbjegyzet-hivatkozs"/>
          <w:i w:val="0"/>
          <w:iCs w:val="0"/>
        </w:rPr>
        <w:footnoteRef/>
      </w:r>
      <w:r w:rsidRPr="00357C56">
        <w:t xml:space="preserve"> Heywood, J. B.: Internal Combustion Engine Fundamentals, McGraw-Hill, New York, 2018, 510-515. o.</w:t>
      </w:r>
    </w:p>
  </w:footnote>
  <w:footnote w:id="40">
    <w:p w14:paraId="5597B69C" w14:textId="595BAB7A" w:rsidR="004402B4" w:rsidRPr="003D5B77" w:rsidRDefault="004402B4" w:rsidP="008C4E35">
      <w:pPr>
        <w:pStyle w:val="Lbjegyzetszveg"/>
      </w:pPr>
      <w:r w:rsidRPr="003D5B77">
        <w:rPr>
          <w:rStyle w:val="Lbjegyzet-hivatkozs"/>
          <w:i w:val="0"/>
          <w:iCs w:val="0"/>
        </w:rPr>
        <w:footnoteRef/>
      </w:r>
      <w:r w:rsidRPr="003D5B77">
        <w:t xml:space="preserve"> Reif, K.: Diesel Engine Management: Systems and Components, Springer Vieweg, Wiesbaden, 2014, 88-94. o.</w:t>
      </w:r>
    </w:p>
  </w:footnote>
  <w:footnote w:id="41">
    <w:p w14:paraId="762D37F3" w14:textId="6BCAC5C8" w:rsidR="00357C56" w:rsidRPr="003D5B77" w:rsidRDefault="00357C56" w:rsidP="008C4E35">
      <w:pPr>
        <w:pStyle w:val="Lbjegyzetszveg"/>
      </w:pPr>
      <w:r w:rsidRPr="003D5B77">
        <w:rPr>
          <w:rStyle w:val="Lbjegyzet-hivatkozs"/>
          <w:i w:val="0"/>
          <w:iCs w:val="0"/>
        </w:rPr>
        <w:footnoteRef/>
      </w:r>
      <w:r w:rsidRPr="003D5B77">
        <w:t xml:space="preserve"> Reif, K.: Diesel Engine Management: Systems and Components, Springer Vieweg, Wiesbaden, 2014, 102-108. o.</w:t>
      </w:r>
    </w:p>
  </w:footnote>
  <w:footnote w:id="42">
    <w:p w14:paraId="5F512B07" w14:textId="0C032698" w:rsidR="00357C56" w:rsidRPr="003D5B77" w:rsidRDefault="00357C56" w:rsidP="008C4E35">
      <w:pPr>
        <w:pStyle w:val="Lbjegyzetszveg"/>
      </w:pPr>
      <w:r w:rsidRPr="003D5B77">
        <w:rPr>
          <w:rStyle w:val="Lbjegyzet-hivatkozs"/>
          <w:i w:val="0"/>
          <w:iCs w:val="0"/>
        </w:rPr>
        <w:footnoteRef/>
      </w:r>
      <w:r w:rsidRPr="003D5B77">
        <w:t xml:space="preserve"> Stone, R.: Introduction to Internal Combustion Engines, Palgrave Macmillan, London, 2012, 430-435. o.</w:t>
      </w:r>
    </w:p>
  </w:footnote>
  <w:footnote w:id="43">
    <w:p w14:paraId="7B3A7CD7" w14:textId="0BE91E5C" w:rsidR="009A6234" w:rsidRPr="003D5B77" w:rsidRDefault="009A6234" w:rsidP="008C4E35">
      <w:pPr>
        <w:pStyle w:val="Lbjegyzetszveg"/>
      </w:pPr>
      <w:r w:rsidRPr="003D5B77">
        <w:rPr>
          <w:rStyle w:val="Lbjegyzet-hivatkozs"/>
          <w:i w:val="0"/>
          <w:iCs w:val="0"/>
        </w:rPr>
        <w:footnoteRef/>
      </w:r>
      <w:r w:rsidRPr="003D5B77">
        <w:t xml:space="preserve"> Niessen, W. R.: Combustion and Incineration Processes, CRC Press, Boca Raton, 2010, 185-190. o.</w:t>
      </w:r>
    </w:p>
  </w:footnote>
  <w:footnote w:id="44">
    <w:p w14:paraId="22FF139D" w14:textId="023B3EB3" w:rsidR="009A6234" w:rsidRDefault="009A6234" w:rsidP="008C4E35">
      <w:pPr>
        <w:pStyle w:val="Lbjegyzetszveg"/>
      </w:pPr>
      <w:r w:rsidRPr="003D5B77">
        <w:rPr>
          <w:rStyle w:val="Lbjegyzet-hivatkozs"/>
          <w:i w:val="0"/>
          <w:iCs w:val="0"/>
        </w:rPr>
        <w:footnoteRef/>
      </w:r>
      <w:r w:rsidRPr="003D5B77">
        <w:t xml:space="preserve"> Brunner, C. R.: Medical Waste Incineration Handbook, Science Publishers, Észak-Karolina, 2020, 145-148. o.</w:t>
      </w:r>
    </w:p>
  </w:footnote>
  <w:footnote w:id="45">
    <w:p w14:paraId="29B028AD" w14:textId="6997C083" w:rsidR="003D5B77" w:rsidRPr="003E387A" w:rsidRDefault="003D5B77" w:rsidP="008C4E35">
      <w:pPr>
        <w:pStyle w:val="Lbjegyzetszveg"/>
      </w:pPr>
      <w:r w:rsidRPr="003E387A">
        <w:rPr>
          <w:rStyle w:val="Lbjegyzet-hivatkozs"/>
          <w:i w:val="0"/>
          <w:iCs w:val="0"/>
        </w:rPr>
        <w:footnoteRef/>
      </w:r>
      <w:r w:rsidRPr="003E387A">
        <w:t xml:space="preserve"> European Commission: Best Available Techniques (BAT) Reference Document for Waste Incineration, Industrial Emissions Directive 2010/75/EU, Joint Research Centre, Sevilla, 2019, 320-325. o.</w:t>
      </w:r>
    </w:p>
  </w:footnote>
  <w:footnote w:id="46">
    <w:p w14:paraId="0618E51A" w14:textId="677E774D" w:rsidR="003D5B77" w:rsidRPr="003E387A" w:rsidRDefault="003D5B77" w:rsidP="008C4E35">
      <w:pPr>
        <w:pStyle w:val="Lbjegyzetszveg"/>
      </w:pPr>
      <w:r w:rsidRPr="003E387A">
        <w:rPr>
          <w:rStyle w:val="Lbjegyzet-hivatkozs"/>
          <w:i w:val="0"/>
          <w:iCs w:val="0"/>
        </w:rPr>
        <w:footnoteRef/>
      </w:r>
      <w:r w:rsidRPr="003E387A">
        <w:t xml:space="preserve"> Journal of Hazardous Materials, Vol. 364, 2019, "Optimization of batch-operated carcass incineration processes", 112-120. o.</w:t>
      </w:r>
    </w:p>
  </w:footnote>
  <w:footnote w:id="47">
    <w:p w14:paraId="38977B02" w14:textId="7EE2BE43" w:rsidR="00E87CD3" w:rsidRPr="003E387A" w:rsidRDefault="00E87CD3" w:rsidP="008C4E35">
      <w:pPr>
        <w:pStyle w:val="Lbjegyzetszveg"/>
      </w:pPr>
      <w:r w:rsidRPr="003E387A">
        <w:rPr>
          <w:rStyle w:val="Lbjegyzet-hivatkozs"/>
          <w:i w:val="0"/>
          <w:iCs w:val="0"/>
        </w:rPr>
        <w:footnoteRef/>
      </w:r>
      <w:r w:rsidRPr="003E387A">
        <w:t xml:space="preserve"> Heywood, J. B.: Internal Combustion Engine Fundamentals, McGraw-Hill, New York, 2018, 620-625. o.</w:t>
      </w:r>
    </w:p>
  </w:footnote>
  <w:footnote w:id="48">
    <w:p w14:paraId="3B87BEB8" w14:textId="69C5F078" w:rsidR="00E87CD3" w:rsidRPr="003E387A" w:rsidRDefault="00E87CD3" w:rsidP="008C4E35">
      <w:pPr>
        <w:pStyle w:val="Lbjegyzetszveg"/>
      </w:pPr>
      <w:r w:rsidRPr="003E387A">
        <w:rPr>
          <w:rStyle w:val="Lbjegyzet-hivatkozs"/>
          <w:i w:val="0"/>
          <w:iCs w:val="0"/>
        </w:rPr>
        <w:footnoteRef/>
      </w:r>
      <w:r w:rsidRPr="003E387A">
        <w:t xml:space="preserve"> Fuel, Vol. 285, 2021, "Predictive maintenance and oil degradation pathways in emergency diesel generators", 102-109. o.</w:t>
      </w:r>
    </w:p>
  </w:footnote>
  <w:footnote w:id="49">
    <w:p w14:paraId="3460653C" w14:textId="16C7EF81" w:rsidR="003E387A" w:rsidRPr="003E387A" w:rsidRDefault="003E387A" w:rsidP="008C4E35">
      <w:pPr>
        <w:pStyle w:val="Lbjegyzetszveg"/>
      </w:pPr>
      <w:r w:rsidRPr="003E387A">
        <w:rPr>
          <w:rStyle w:val="Lbjegyzet-hivatkozs"/>
          <w:i w:val="0"/>
          <w:iCs w:val="0"/>
        </w:rPr>
        <w:footnoteRef/>
      </w:r>
      <w:r w:rsidRPr="003E387A">
        <w:t xml:space="preserve"> Reif, K.: Diesel Engine Management: Systems and Components, Springer Vieweg, Wiesbaden, 2014, 154-160. o</w:t>
      </w:r>
    </w:p>
  </w:footnote>
  <w:footnote w:id="50">
    <w:p w14:paraId="297DC07C" w14:textId="21B8C7FF" w:rsidR="003E387A" w:rsidRDefault="003E387A" w:rsidP="008C4E35">
      <w:pPr>
        <w:pStyle w:val="Lbjegyzetszveg"/>
      </w:pPr>
      <w:r w:rsidRPr="003E387A">
        <w:rPr>
          <w:rStyle w:val="Lbjegyzet-hivatkozs"/>
          <w:i w:val="0"/>
          <w:iCs w:val="0"/>
        </w:rPr>
        <w:footnoteRef/>
      </w:r>
      <w:r w:rsidRPr="003E387A">
        <w:t xml:space="preserve"> Waste Management, Vol. 95, 2019, "Industrial packaging waste reduction strategies in decentralized utilities", 45-52. o.</w:t>
      </w:r>
    </w:p>
  </w:footnote>
  <w:footnote w:id="51">
    <w:p w14:paraId="1CCE64EB" w14:textId="08993AD2" w:rsidR="00C54381" w:rsidRPr="00547E00" w:rsidRDefault="00C54381" w:rsidP="008C4E35">
      <w:pPr>
        <w:pStyle w:val="Lbjegyzetszveg"/>
      </w:pPr>
      <w:r w:rsidRPr="00547E00">
        <w:rPr>
          <w:rStyle w:val="Lbjegyzet-hivatkozs"/>
          <w:i w:val="0"/>
          <w:iCs w:val="0"/>
        </w:rPr>
        <w:footnoteRef/>
      </w:r>
      <w:r w:rsidRPr="00547E00">
        <w:t xml:space="preserve"> Niessen, W. R.: Combustion and Incineration Processes, CRC Press, Boca Raton, 2010, 195-202. o.</w:t>
      </w:r>
    </w:p>
  </w:footnote>
  <w:footnote w:id="52">
    <w:p w14:paraId="7BB51F38" w14:textId="7A1D9DF2" w:rsidR="00042C52" w:rsidRPr="00547E00" w:rsidRDefault="00042C52" w:rsidP="008C4E35">
      <w:pPr>
        <w:pStyle w:val="Lbjegyzetszveg"/>
      </w:pPr>
      <w:r w:rsidRPr="00547E00">
        <w:rPr>
          <w:rStyle w:val="Lbjegyzet-hivatkozs"/>
          <w:i w:val="0"/>
          <w:iCs w:val="0"/>
        </w:rPr>
        <w:footnoteRef/>
      </w:r>
      <w:r w:rsidRPr="00547E00">
        <w:t xml:space="preserve"> Brunner, C. R.: Medical Waste Incineration Handbook, Science Publishers, Észak-Karolina, 2020, 134-139. o</w:t>
      </w:r>
    </w:p>
  </w:footnote>
  <w:footnote w:id="53">
    <w:p w14:paraId="3F4562FA" w14:textId="3575C2A4" w:rsidR="00042C52" w:rsidRDefault="00042C52" w:rsidP="008C4E35">
      <w:pPr>
        <w:pStyle w:val="Lbjegyzetszveg"/>
      </w:pPr>
      <w:r w:rsidRPr="00547E00">
        <w:rPr>
          <w:rStyle w:val="Lbjegyzet-hivatkozs"/>
          <w:i w:val="0"/>
          <w:iCs w:val="0"/>
        </w:rPr>
        <w:footnoteRef/>
      </w:r>
      <w:r w:rsidRPr="00547E00">
        <w:t xml:space="preserve"> European Commission: Best Available Techniques (BAT) Reference Document for Waste Incineration, Joint Research Centre, Sevilla, 2019, 142-148. o.</w:t>
      </w:r>
    </w:p>
  </w:footnote>
  <w:footnote w:id="54">
    <w:p w14:paraId="556B50AC" w14:textId="077D5A03" w:rsidR="00547E00" w:rsidRPr="007928AC" w:rsidRDefault="00547E00" w:rsidP="008C4E35">
      <w:pPr>
        <w:pStyle w:val="Lbjegyzetszveg"/>
      </w:pPr>
      <w:r w:rsidRPr="007928AC">
        <w:rPr>
          <w:rStyle w:val="Lbjegyzet-hivatkozs"/>
          <w:i w:val="0"/>
          <w:iCs w:val="0"/>
        </w:rPr>
        <w:footnoteRef/>
      </w:r>
      <w:r w:rsidRPr="007928AC">
        <w:t xml:space="preserve"> Niessen, W. R.: Combustion and Incineration Processes, CRC Press, Boca Raton, 2010, 260-267. o</w:t>
      </w:r>
    </w:p>
  </w:footnote>
  <w:footnote w:id="55">
    <w:p w14:paraId="12251C71" w14:textId="358BC2BD" w:rsidR="00641EC2" w:rsidRPr="007928AC" w:rsidRDefault="00641EC2" w:rsidP="008C4E35">
      <w:pPr>
        <w:pStyle w:val="Lbjegyzetszveg"/>
      </w:pPr>
      <w:r w:rsidRPr="007928AC">
        <w:rPr>
          <w:rStyle w:val="Lbjegyzet-hivatkozs"/>
          <w:i w:val="0"/>
          <w:iCs w:val="0"/>
        </w:rPr>
        <w:footnoteRef/>
      </w:r>
      <w:r w:rsidRPr="007928AC">
        <w:t xml:space="preserve"> Industrial Ventilation: A Manual of Recommended Practice for Design, ACGIH, Cincinnati, 2019, 142-147. o.</w:t>
      </w:r>
    </w:p>
  </w:footnote>
  <w:footnote w:id="56">
    <w:p w14:paraId="23DF0237" w14:textId="1F0FC930" w:rsidR="00A57156" w:rsidRPr="007928AC" w:rsidRDefault="00A57156" w:rsidP="008C4E35">
      <w:pPr>
        <w:pStyle w:val="Lbjegyzetszveg"/>
      </w:pPr>
      <w:r w:rsidRPr="007928AC">
        <w:rPr>
          <w:rStyle w:val="Lbjegyzet-hivatkozs"/>
          <w:i w:val="0"/>
          <w:iCs w:val="0"/>
        </w:rPr>
        <w:footnoteRef/>
      </w:r>
      <w:r w:rsidRPr="007928AC">
        <w:t xml:space="preserve"> Heywood, J. B.: Internal Combustion Engine Fundamentals, McGraw-Hill, New York, 2018, 522-528. o.</w:t>
      </w:r>
    </w:p>
  </w:footnote>
  <w:footnote w:id="57">
    <w:p w14:paraId="4AF97E04" w14:textId="69E7A7BF" w:rsidR="00A57156" w:rsidRDefault="00A57156" w:rsidP="008C4E35">
      <w:pPr>
        <w:pStyle w:val="Lbjegyzetszveg"/>
      </w:pPr>
      <w:r w:rsidRPr="007928AC">
        <w:rPr>
          <w:rStyle w:val="Lbjegyzet-hivatkozs"/>
          <w:i w:val="0"/>
          <w:iCs w:val="0"/>
        </w:rPr>
        <w:footnoteRef/>
      </w:r>
      <w:r w:rsidRPr="007928AC">
        <w:t xml:space="preserve"> Fuel, Vol. 285, 2021, "Predictive maintenance and oil degradation pathways in emergency diesel generators", 104-108. o.</w:t>
      </w:r>
    </w:p>
  </w:footnote>
  <w:footnote w:id="58">
    <w:p w14:paraId="4FE93F54" w14:textId="668CEE4F" w:rsidR="007928AC" w:rsidRPr="008C4E35" w:rsidRDefault="007928AC" w:rsidP="008C4E35">
      <w:pPr>
        <w:pStyle w:val="Lbjegyzetszveg"/>
      </w:pPr>
      <w:r w:rsidRPr="008C4E35">
        <w:rPr>
          <w:rStyle w:val="Lbjegyzet-hivatkozs"/>
        </w:rPr>
        <w:footnoteRef/>
      </w:r>
      <w:r w:rsidRPr="008C4E35">
        <w:t xml:space="preserve"> Stone, R.: Introduction to Internal Combustion Engines, Palgrave Macmillan, London, 2012, 432-438. o.</w:t>
      </w:r>
    </w:p>
  </w:footnote>
  <w:footnote w:id="59">
    <w:p w14:paraId="7A26BE1A" w14:textId="67D81E5B" w:rsidR="00B97E86" w:rsidRPr="008C4E35" w:rsidRDefault="00B97E86" w:rsidP="008C4E35">
      <w:pPr>
        <w:pStyle w:val="Lbjegyzetszveg"/>
      </w:pPr>
      <w:r w:rsidRPr="008C4E35">
        <w:rPr>
          <w:rStyle w:val="Lbjegyzet-hivatkozs"/>
        </w:rPr>
        <w:footnoteRef/>
      </w:r>
      <w:r w:rsidRPr="008C4E35">
        <w:t xml:space="preserve"> Journal of the Air &amp; Waste Management Association, Vol. 68, No. 5, 2018, "Surrogate monitoring architectures for small-scale thermal waste utilization units", 412-418. o.</w:t>
      </w:r>
    </w:p>
  </w:footnote>
  <w:footnote w:id="60">
    <w:p w14:paraId="4D3EA258" w14:textId="612F3B1D" w:rsidR="00026548" w:rsidRPr="008C4E35" w:rsidRDefault="00026548" w:rsidP="008C4E35">
      <w:pPr>
        <w:pStyle w:val="Lbjegyzetszveg"/>
      </w:pPr>
      <w:r w:rsidRPr="008C4E35">
        <w:rPr>
          <w:rStyle w:val="Lbjegyzet-hivatkozs"/>
        </w:rPr>
        <w:footnoteRef/>
      </w:r>
      <w:r w:rsidRPr="008C4E35">
        <w:t xml:space="preserve"> Environmental Science &amp; Technology, Vol. 52, No. 11, 2018, "Process parameter links to incomplete combustion products in small-scale incinerators", 6210-6216. o</w:t>
      </w:r>
    </w:p>
  </w:footnote>
  <w:footnote w:id="61">
    <w:p w14:paraId="4C3F21F9" w14:textId="16541617" w:rsidR="00BC66EB" w:rsidRDefault="00BC66EB">
      <w:pPr>
        <w:pStyle w:val="Lbjegyzetszveg"/>
      </w:pPr>
      <w:r>
        <w:rPr>
          <w:rStyle w:val="Lbjegyzet-hivatkozs"/>
        </w:rPr>
        <w:footnoteRef/>
      </w:r>
      <w:r>
        <w:t xml:space="preserve"> </w:t>
      </w:r>
      <w:r w:rsidRPr="00BC66EB">
        <w:t>Országos Légszennyezettségi Mérőhálózat (OLM) Évkönyv, 2025</w:t>
      </w:r>
    </w:p>
  </w:footnote>
  <w:footnote w:id="62">
    <w:p w14:paraId="6A539E83" w14:textId="07031AA1" w:rsidR="00BC66EB" w:rsidRDefault="00BC66EB">
      <w:pPr>
        <w:pStyle w:val="Lbjegyzetszveg"/>
      </w:pPr>
      <w:r>
        <w:rPr>
          <w:rStyle w:val="Lbjegyzet-hivatkozs"/>
        </w:rPr>
        <w:footnoteRef/>
      </w:r>
      <w:r>
        <w:t xml:space="preserve"> </w:t>
      </w:r>
      <w:r w:rsidRPr="00BC66EB">
        <w:t>KSH, Magyarország környezeti helyzete – Tematikus elemzés, Budapest, 2024, 14. o.</w:t>
      </w:r>
    </w:p>
  </w:footnote>
  <w:footnote w:id="63">
    <w:p w14:paraId="6C27DD47" w14:textId="4C43DFE5" w:rsidR="006778C9" w:rsidRDefault="006778C9">
      <w:pPr>
        <w:pStyle w:val="Lbjegyzetszveg"/>
      </w:pPr>
      <w:r>
        <w:rPr>
          <w:rStyle w:val="Lbjegyzet-hivatkozs"/>
        </w:rPr>
        <w:footnoteRef/>
      </w:r>
      <w:r>
        <w:t xml:space="preserve"> </w:t>
      </w:r>
      <w:r w:rsidRPr="00E76914">
        <w:t>Országos Légszennyezettségi Mérőhálózat (OLM) Észak-Alföldi régió validált mérési statisztikái.</w:t>
      </w:r>
    </w:p>
  </w:footnote>
  <w:footnote w:id="64">
    <w:p w14:paraId="5C5341A4" w14:textId="17CF01F0" w:rsidR="006778C9" w:rsidRDefault="006778C9">
      <w:pPr>
        <w:pStyle w:val="Lbjegyzetszveg"/>
      </w:pPr>
      <w:r>
        <w:rPr>
          <w:rStyle w:val="Lbjegyzet-hivatkozs"/>
        </w:rPr>
        <w:footnoteRef/>
      </w:r>
      <w:r>
        <w:t xml:space="preserve"> </w:t>
      </w:r>
      <w:r w:rsidRPr="00E76914">
        <w:t>Országos Légszennyezettségi Mérőhálózat (OLM) Észak-Alföldi regionális háttérkoncentráció-adatbázis.</w:t>
      </w:r>
    </w:p>
  </w:footnote>
  <w:footnote w:id="65">
    <w:p w14:paraId="74C81B15" w14:textId="32E98E42" w:rsidR="006778C9" w:rsidRDefault="006778C9">
      <w:pPr>
        <w:pStyle w:val="Lbjegyzetszveg"/>
      </w:pPr>
      <w:r>
        <w:rPr>
          <w:rStyle w:val="Lbjegyzet-hivatkozs"/>
        </w:rPr>
        <w:footnoteRef/>
      </w:r>
      <w:r>
        <w:t xml:space="preserve"> </w:t>
      </w:r>
      <w:r w:rsidRPr="00E76914">
        <w:t>Országos Légszennyezettségi Mérőhálózat (OLM) és az Európai Környezetvédelmi Ügynökség (EEA) vidéki háttérterületi mérési módszertana és statisztikái.</w:t>
      </w:r>
    </w:p>
  </w:footnote>
  <w:footnote w:id="66">
    <w:p w14:paraId="36E2A8FC" w14:textId="3B5622A8" w:rsidR="006778C9" w:rsidRDefault="006778C9">
      <w:pPr>
        <w:pStyle w:val="Lbjegyzetszveg"/>
      </w:pPr>
      <w:r>
        <w:rPr>
          <w:rStyle w:val="Lbjegyzet-hivatkozs"/>
        </w:rPr>
        <w:footnoteRef/>
      </w:r>
      <w:r>
        <w:t xml:space="preserve"> </w:t>
      </w:r>
      <w:r w:rsidRPr="00E76914">
        <w:t>Országos Légszennyezettségi Mérőhálózat (OLM) Észak-Alföldi regionális adatsorok.</w:t>
      </w:r>
    </w:p>
  </w:footnote>
  <w:footnote w:id="67">
    <w:p w14:paraId="28B68F3D" w14:textId="0B414A89" w:rsidR="006778C9" w:rsidRDefault="006778C9">
      <w:pPr>
        <w:pStyle w:val="Lbjegyzetszveg"/>
      </w:pPr>
      <w:r>
        <w:rPr>
          <w:rStyle w:val="Lbjegyzet-hivatkozs"/>
        </w:rPr>
        <w:footnoteRef/>
      </w:r>
      <w:r>
        <w:t xml:space="preserve"> </w:t>
      </w:r>
      <w:r w:rsidRPr="00E76914">
        <w:t>Országos Légszennyezettségi Mérőhálózat (OLM) regionális mérési statisztikák.</w:t>
      </w:r>
    </w:p>
  </w:footnote>
  <w:footnote w:id="68">
    <w:p w14:paraId="1A864F0A" w14:textId="29407E6D" w:rsidR="006778C9" w:rsidRDefault="006778C9">
      <w:pPr>
        <w:pStyle w:val="Lbjegyzetszveg"/>
      </w:pPr>
      <w:r>
        <w:rPr>
          <w:rStyle w:val="Lbjegyzet-hivatkozs"/>
        </w:rPr>
        <w:footnoteRef/>
      </w:r>
      <w:r>
        <w:t xml:space="preserve"> </w:t>
      </w:r>
      <w:r w:rsidRPr="00E76914">
        <w:t>Jász-Nagykun-Szolnok Vármegyei immissziós kataszter / regionális háttérterhelési nyilvántartás.</w:t>
      </w:r>
    </w:p>
  </w:footnote>
  <w:footnote w:id="69">
    <w:p w14:paraId="023305A4" w14:textId="1C934222" w:rsidR="006778C9" w:rsidRDefault="006778C9">
      <w:pPr>
        <w:pStyle w:val="Lbjegyzetszveg"/>
      </w:pPr>
      <w:r>
        <w:rPr>
          <w:rStyle w:val="Lbjegyzet-hivatkozs"/>
        </w:rPr>
        <w:footnoteRef/>
      </w:r>
      <w:r>
        <w:t xml:space="preserve"> </w:t>
      </w:r>
      <w:r w:rsidRPr="00E76914">
        <w:t>Országos Légszennyezettségi Mérőhálózat (OLM) háttértelepülési NMVOC mérési program adatai.</w:t>
      </w:r>
    </w:p>
  </w:footnote>
  <w:footnote w:id="70">
    <w:p w14:paraId="134BBEE1" w14:textId="4575B3E3" w:rsidR="00A9567A" w:rsidRDefault="00A9567A">
      <w:pPr>
        <w:pStyle w:val="Lbjegyzetszveg"/>
      </w:pPr>
      <w:r>
        <w:rPr>
          <w:rStyle w:val="Lbjegyzet-hivatkozs"/>
        </w:rPr>
        <w:footnoteRef/>
      </w:r>
      <w:r>
        <w:t xml:space="preserve"> </w:t>
      </w:r>
      <w:r w:rsidRPr="00A9567A">
        <w:t>MSZ EN 13384-1 szabvány szerinti áramlástechnikai összefüggések. Mivel a hűtés jelentős mennyiségű külső levegő kényszerbefúvásával valósul meg, a gáztömeg megnövekszik, így a kilépési sebesség a korábban becsült tiszta termikus huzatnál magasabb, jellemzően 7,0–9,0 m/s közötti az akkreditált mérések indításakor (az ejektorventilátor teljesítményétől függően).</w:t>
      </w:r>
    </w:p>
  </w:footnote>
  <w:footnote w:id="71">
    <w:p w14:paraId="57DB2C5F" w14:textId="13C325C0" w:rsidR="00576171" w:rsidRDefault="00576171">
      <w:pPr>
        <w:pStyle w:val="Lbjegyzetszveg"/>
      </w:pPr>
      <w:r>
        <w:rPr>
          <w:rStyle w:val="Lbjegyzet-hivatkozs"/>
        </w:rPr>
        <w:footnoteRef/>
      </w:r>
      <w:r>
        <w:t xml:space="preserve"> </w:t>
      </w:r>
      <w:r w:rsidRPr="00576171">
        <w:t>Hasonló teljesítményű (~240–360 kW), szakaszos üzemű (batch) mezőgazdasági égetőberendezések hatósági referencia-mérési adatlapjai (pl. a dél-alföldi és észak-alföldi régió állattartó telepein működő égetők jóváhagyott IPPC és levegővédelmi engedélyeinek háttérmérései).</w:t>
      </w:r>
    </w:p>
  </w:footnote>
  <w:footnote w:id="72">
    <w:p w14:paraId="1ACCF9B7" w14:textId="711E7035" w:rsidR="00A9567A" w:rsidRDefault="00A9567A">
      <w:pPr>
        <w:pStyle w:val="Lbjegyzetszveg"/>
      </w:pPr>
      <w:r>
        <w:rPr>
          <w:rStyle w:val="Lbjegyzet-hivatkozs"/>
        </w:rPr>
        <w:footnoteRef/>
      </w:r>
      <w:r>
        <w:t xml:space="preserve"> </w:t>
      </w:r>
      <w:r w:rsidRPr="00A9567A">
        <w:t>HungaroMet Zrt. (Országos Meteorológiai Szolgálat) hivatalos regionális éghajlati normál adatsora (1991–2020) Jász-Nagykun-Szolnok vármegyére (Tiszaszőlős térségére).</w:t>
      </w:r>
    </w:p>
  </w:footnote>
  <w:footnote w:id="73">
    <w:p w14:paraId="15A5D638" w14:textId="3FB49C75" w:rsidR="00A9567A" w:rsidRDefault="00A9567A">
      <w:pPr>
        <w:pStyle w:val="Lbjegyzetszveg"/>
      </w:pPr>
      <w:r>
        <w:rPr>
          <w:rStyle w:val="Lbjegyzet-hivatkozs"/>
        </w:rPr>
        <w:footnoteRef/>
      </w:r>
      <w:r>
        <w:t xml:space="preserve"> </w:t>
      </w:r>
      <w:r w:rsidR="00C9398B" w:rsidRPr="00C9398B">
        <w:t>HungaroMet Zrt. – Magyarország Éghajlati Atlasza, a Tisza-tó és a Közép-Tisza vidékének hosszú távú szélklimatológiai mérési adatai.</w:t>
      </w:r>
    </w:p>
  </w:footnote>
  <w:footnote w:id="74">
    <w:p w14:paraId="7B01E264" w14:textId="5B599DDC" w:rsidR="00421645" w:rsidRDefault="00421645">
      <w:pPr>
        <w:pStyle w:val="Lbjegyzetszveg"/>
      </w:pPr>
      <w:r>
        <w:rPr>
          <w:rStyle w:val="Lbjegyzet-hivatkozs"/>
        </w:rPr>
        <w:footnoteRef/>
      </w:r>
      <w:r>
        <w:t xml:space="preserve"> </w:t>
      </w:r>
      <w:r w:rsidRPr="00421645">
        <w:t>Diesel and Gasoline Engine Exhausts and Some Nitroarenes. IARC Monographs on the Evaluation of Carcinogenic Risks to Humans, Volume 105, International Agency for Research on Cancer, Lyon, France. ISBN 978-92-832-1328-4.</w:t>
      </w:r>
    </w:p>
  </w:footnote>
  <w:footnote w:id="75">
    <w:p w14:paraId="498A8E8E" w14:textId="6378C5B7" w:rsidR="00421645" w:rsidRDefault="00421645">
      <w:pPr>
        <w:pStyle w:val="Lbjegyzetszveg"/>
      </w:pPr>
      <w:r>
        <w:rPr>
          <w:rStyle w:val="Lbjegyzet-hivatkozs"/>
        </w:rPr>
        <w:footnoteRef/>
      </w:r>
      <w:r>
        <w:t xml:space="preserve"> </w:t>
      </w:r>
      <w:r w:rsidRPr="00421645">
        <w:t>Health Assessment Document for Diesel Engine Exhaust. EPA/600/8-90/057F, Office of Research and Development, Washington, DC. / Dr. Bordás Imre – Dr. Tompa Anna (2006): Környezeti toxikológia (Egyetemi tankönyv)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4A0" w:firstRow="1" w:lastRow="0" w:firstColumn="1" w:lastColumn="0" w:noHBand="0" w:noVBand="1"/>
    </w:tblPr>
    <w:tblGrid>
      <w:gridCol w:w="4542"/>
      <w:gridCol w:w="4528"/>
    </w:tblGrid>
    <w:tr w:rsidR="006446BA" w:rsidRPr="0005204B" w14:paraId="18BCC88F" w14:textId="77777777" w:rsidTr="00545CB4">
      <w:trPr>
        <w:tblHeader/>
      </w:trPr>
      <w:sdt>
        <w:sdtPr>
          <w:rPr>
            <w:b/>
            <w:sz w:val="16"/>
            <w:szCs w:val="16"/>
          </w:rPr>
          <w:alias w:val="Projekt neve"/>
          <w:tag w:val="Projekt neve"/>
          <w:id w:val="633520732"/>
          <w:text/>
        </w:sdtPr>
        <w:sdtContent>
          <w:tc>
            <w:tcPr>
              <w:tcW w:w="4605" w:type="dxa"/>
            </w:tcPr>
            <w:p w14:paraId="5AD6FD99" w14:textId="6BADA265" w:rsidR="006446BA" w:rsidRPr="0005204B" w:rsidRDefault="00D32ACE" w:rsidP="006446BA">
              <w:pPr>
                <w:pStyle w:val="lfej"/>
                <w:spacing w:after="60"/>
                <w:jc w:val="left"/>
                <w:rPr>
                  <w:b/>
                  <w:sz w:val="16"/>
                  <w:szCs w:val="16"/>
                </w:rPr>
              </w:pPr>
              <w:r>
                <w:rPr>
                  <w:b/>
                  <w:sz w:val="16"/>
                  <w:szCs w:val="16"/>
                </w:rPr>
                <w:t>Sertéstelep – P1 és P2 pontforrás létesítése</w:t>
              </w:r>
            </w:p>
          </w:tc>
        </w:sdtContent>
      </w:sdt>
      <w:sdt>
        <w:sdtPr>
          <w:rPr>
            <w:b/>
            <w:sz w:val="16"/>
            <w:szCs w:val="16"/>
          </w:rPr>
          <w:alias w:val="Cégnév"/>
          <w:tag w:val="Cégnév"/>
          <w:id w:val="1434942302"/>
          <w:text/>
        </w:sdtPr>
        <w:sdtContent>
          <w:tc>
            <w:tcPr>
              <w:tcW w:w="4605" w:type="dxa"/>
            </w:tcPr>
            <w:p w14:paraId="04CBC7CD" w14:textId="4E034A60" w:rsidR="006446BA" w:rsidRPr="0005204B" w:rsidRDefault="00D32ACE" w:rsidP="006446BA">
              <w:pPr>
                <w:pStyle w:val="lfej"/>
                <w:spacing w:after="0"/>
                <w:jc w:val="right"/>
                <w:rPr>
                  <w:b/>
                  <w:sz w:val="16"/>
                  <w:szCs w:val="16"/>
                </w:rPr>
              </w:pPr>
              <w:r w:rsidRPr="00D32ACE">
                <w:rPr>
                  <w:b/>
                  <w:sz w:val="16"/>
                  <w:szCs w:val="16"/>
                </w:rPr>
                <w:t>DR. FÜLÖP MÉNES Kft.</w:t>
              </w:r>
            </w:p>
          </w:tc>
        </w:sdtContent>
      </w:sdt>
    </w:tr>
    <w:tr w:rsidR="006446BA" w:rsidRPr="0005204B" w14:paraId="762145FE" w14:textId="77777777" w:rsidTr="00545CB4">
      <w:trPr>
        <w:tblHeader/>
      </w:trPr>
      <w:tc>
        <w:tcPr>
          <w:tcW w:w="4605" w:type="dxa"/>
          <w:tcBorders>
            <w:bottom w:val="single" w:sz="4" w:space="0" w:color="auto"/>
          </w:tcBorders>
        </w:tcPr>
        <w:p w14:paraId="1D66DB8F" w14:textId="7CFE4889" w:rsidR="006446BA" w:rsidRPr="0005204B" w:rsidRDefault="006446BA" w:rsidP="006446BA">
          <w:pPr>
            <w:pStyle w:val="lfej"/>
            <w:spacing w:after="60"/>
            <w:jc w:val="left"/>
            <w:rPr>
              <w:noProof/>
              <w:sz w:val="16"/>
              <w:szCs w:val="16"/>
            </w:rPr>
          </w:pPr>
          <w:r w:rsidRPr="0005204B">
            <w:rPr>
              <w:sz w:val="16"/>
              <w:szCs w:val="16"/>
            </w:rPr>
            <w:t xml:space="preserve">Munkaszám: </w:t>
          </w:r>
          <w:sdt>
            <w:sdtPr>
              <w:rPr>
                <w:sz w:val="16"/>
                <w:szCs w:val="16"/>
              </w:rPr>
              <w:alias w:val="Munkaszám"/>
              <w:tag w:val="Munkaszám"/>
              <w:id w:val="-1395355148"/>
              <w:text/>
            </w:sdtPr>
            <w:sdtContent>
              <w:r w:rsidR="00D32ACE">
                <w:rPr>
                  <w:sz w:val="16"/>
                  <w:szCs w:val="16"/>
                </w:rPr>
                <w:t>S4A/20260522/02</w:t>
              </w:r>
            </w:sdtContent>
          </w:sdt>
        </w:p>
      </w:tc>
      <w:sdt>
        <w:sdtPr>
          <w:rPr>
            <w:sz w:val="16"/>
            <w:szCs w:val="16"/>
          </w:rPr>
          <w:alias w:val="Területi hatály"/>
          <w:tag w:val="Területi hatály"/>
          <w:id w:val="-289823595"/>
          <w:text/>
        </w:sdtPr>
        <w:sdtContent>
          <w:tc>
            <w:tcPr>
              <w:tcW w:w="4605" w:type="dxa"/>
              <w:tcBorders>
                <w:bottom w:val="single" w:sz="4" w:space="0" w:color="auto"/>
              </w:tcBorders>
            </w:tcPr>
            <w:p w14:paraId="0E01CCFA" w14:textId="42A2B5DD" w:rsidR="006446BA" w:rsidRPr="0005204B" w:rsidRDefault="00D32ACE" w:rsidP="006446BA">
              <w:pPr>
                <w:pStyle w:val="lfej"/>
                <w:spacing w:after="0"/>
                <w:jc w:val="right"/>
                <w:rPr>
                  <w:sz w:val="16"/>
                  <w:szCs w:val="16"/>
                </w:rPr>
              </w:pPr>
              <w:r w:rsidRPr="00D32ACE">
                <w:rPr>
                  <w:sz w:val="16"/>
                  <w:szCs w:val="16"/>
                </w:rPr>
                <w:t>5244 Tiszaszőlős, 0244. és 0242/2 hrsz.</w:t>
              </w:r>
            </w:p>
          </w:tc>
        </w:sdtContent>
      </w:sdt>
    </w:tr>
  </w:tbl>
  <w:p w14:paraId="758723CC" w14:textId="77777777" w:rsidR="006446BA" w:rsidRDefault="006446BA" w:rsidP="006446BA">
    <w:pPr>
      <w:pStyle w:val="lfej"/>
      <w:spacing w:after="240"/>
      <w:jc w:val="left"/>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457B0" w14:textId="78C25124" w:rsidR="00B07ACF" w:rsidRPr="00D331B5" w:rsidRDefault="006446BA" w:rsidP="00D331B5">
    <w:pPr>
      <w:spacing w:after="240"/>
      <w:jc w:val="center"/>
      <w:rPr>
        <w:szCs w:val="32"/>
      </w:rPr>
    </w:pPr>
    <w:r>
      <w:rPr>
        <w:noProof/>
        <w:szCs w:val="32"/>
      </w:rPr>
      <w:drawing>
        <wp:inline distT="0" distB="0" distL="0" distR="0" wp14:anchorId="51AFD86C" wp14:editId="25ACC51B">
          <wp:extent cx="5759450" cy="1755775"/>
          <wp:effectExtent l="0" t="0" r="0" b="0"/>
          <wp:docPr id="857798351"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11041" name="Kép 1434811041"/>
                  <pic:cNvPicPr/>
                </pic:nvPicPr>
                <pic:blipFill>
                  <a:blip r:embed="rId1">
                    <a:extLst>
                      <a:ext uri="{28A0092B-C50C-407E-A947-70E740481C1C}">
                        <a14:useLocalDpi xmlns:a14="http://schemas.microsoft.com/office/drawing/2010/main" val="0"/>
                      </a:ext>
                    </a:extLst>
                  </a:blip>
                  <a:stretch>
                    <a:fillRect/>
                  </a:stretch>
                </pic:blipFill>
                <pic:spPr>
                  <a:xfrm>
                    <a:off x="0" y="0"/>
                    <a:ext cx="5759450" cy="17557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D0D96"/>
    <w:multiLevelType w:val="multilevel"/>
    <w:tmpl w:val="C3529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2970FF"/>
    <w:multiLevelType w:val="multilevel"/>
    <w:tmpl w:val="CD78E84C"/>
    <w:lvl w:ilvl="0">
      <w:start w:val="1"/>
      <w:numFmt w:val="decimal"/>
      <w:pStyle w:val="Cmsor1"/>
      <w:lvlText w:val="%1."/>
      <w:lvlJc w:val="left"/>
      <w:pPr>
        <w:tabs>
          <w:tab w:val="num" w:pos="432"/>
        </w:tabs>
        <w:ind w:left="432" w:hanging="432"/>
      </w:pPr>
      <w:rPr>
        <w:rFonts w:hint="default"/>
      </w:rPr>
    </w:lvl>
    <w:lvl w:ilvl="1">
      <w:start w:val="1"/>
      <w:numFmt w:val="decimal"/>
      <w:pStyle w:val="Cmsor2"/>
      <w:lvlText w:val="%1.%2."/>
      <w:lvlJc w:val="left"/>
      <w:pPr>
        <w:tabs>
          <w:tab w:val="num" w:pos="576"/>
        </w:tabs>
        <w:ind w:left="576" w:hanging="576"/>
      </w:pPr>
      <w:rPr>
        <w:rFonts w:hint="default"/>
      </w:rPr>
    </w:lvl>
    <w:lvl w:ilvl="2">
      <w:start w:val="1"/>
      <w:numFmt w:val="decimal"/>
      <w:pStyle w:val="Cmsor3"/>
      <w:lvlText w:val="%1.%2.%3."/>
      <w:lvlJc w:val="left"/>
      <w:pPr>
        <w:tabs>
          <w:tab w:val="num" w:pos="720"/>
        </w:tabs>
        <w:ind w:left="720" w:hanging="720"/>
      </w:pPr>
      <w:rPr>
        <w:rFonts w:hint="default"/>
      </w:rPr>
    </w:lvl>
    <w:lvl w:ilvl="3">
      <w:start w:val="1"/>
      <w:numFmt w:val="decimal"/>
      <w:pStyle w:val="Cmsor4"/>
      <w:lvlText w:val="%1.%2.%3.%4."/>
      <w:lvlJc w:val="left"/>
      <w:pPr>
        <w:tabs>
          <w:tab w:val="num" w:pos="864"/>
        </w:tabs>
        <w:ind w:left="864" w:hanging="864"/>
      </w:pPr>
      <w:rPr>
        <w:rFonts w:hint="default"/>
      </w:rPr>
    </w:lvl>
    <w:lvl w:ilvl="4">
      <w:start w:val="1"/>
      <w:numFmt w:val="decimal"/>
      <w:pStyle w:val="Cmsor5"/>
      <w:lvlText w:val="%1.%2.%3.%4.%5."/>
      <w:lvlJc w:val="left"/>
      <w:pPr>
        <w:tabs>
          <w:tab w:val="num" w:pos="1008"/>
        </w:tabs>
        <w:ind w:left="1008" w:hanging="1008"/>
      </w:pPr>
      <w:rPr>
        <w:rFonts w:hint="default"/>
      </w:rPr>
    </w:lvl>
    <w:lvl w:ilvl="5">
      <w:start w:val="1"/>
      <w:numFmt w:val="decimal"/>
      <w:pStyle w:val="Cmsor6"/>
      <w:lvlText w:val="%1.%2.%3.%4.%5.%6"/>
      <w:lvlJc w:val="left"/>
      <w:pPr>
        <w:tabs>
          <w:tab w:val="num" w:pos="1152"/>
        </w:tabs>
        <w:ind w:left="1152" w:hanging="1152"/>
      </w:pPr>
      <w:rPr>
        <w:rFonts w:hint="default"/>
      </w:rPr>
    </w:lvl>
    <w:lvl w:ilvl="6">
      <w:start w:val="1"/>
      <w:numFmt w:val="decimal"/>
      <w:pStyle w:val="Cmsor7"/>
      <w:lvlText w:val="%1.%2.%3.%4.%5.%6.%7"/>
      <w:lvlJc w:val="left"/>
      <w:pPr>
        <w:tabs>
          <w:tab w:val="num" w:pos="1296"/>
        </w:tabs>
        <w:ind w:left="1296" w:hanging="1296"/>
      </w:pPr>
      <w:rPr>
        <w:rFonts w:hint="default"/>
      </w:rPr>
    </w:lvl>
    <w:lvl w:ilvl="7">
      <w:start w:val="1"/>
      <w:numFmt w:val="decimal"/>
      <w:pStyle w:val="Cmsor8"/>
      <w:lvlText w:val="%1.%2.%3.%4.%5.%6.%7.%8"/>
      <w:lvlJc w:val="left"/>
      <w:pPr>
        <w:tabs>
          <w:tab w:val="num" w:pos="1440"/>
        </w:tabs>
        <w:ind w:left="1440" w:hanging="1440"/>
      </w:pPr>
      <w:rPr>
        <w:rFonts w:hint="default"/>
      </w:rPr>
    </w:lvl>
    <w:lvl w:ilvl="8">
      <w:start w:val="1"/>
      <w:numFmt w:val="decimal"/>
      <w:pStyle w:val="Cmsor9"/>
      <w:lvlText w:val="%1.%2.%3.%4.%5.%6.%7.%8.%9"/>
      <w:lvlJc w:val="left"/>
      <w:pPr>
        <w:tabs>
          <w:tab w:val="num" w:pos="1584"/>
        </w:tabs>
        <w:ind w:left="1584" w:hanging="1584"/>
      </w:pPr>
      <w:rPr>
        <w:rFonts w:hint="default"/>
      </w:rPr>
    </w:lvl>
  </w:abstractNum>
  <w:abstractNum w:abstractNumId="2" w15:restartNumberingAfterBreak="0">
    <w:nsid w:val="19F05385"/>
    <w:multiLevelType w:val="multilevel"/>
    <w:tmpl w:val="B8226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960D60"/>
    <w:multiLevelType w:val="hybridMultilevel"/>
    <w:tmpl w:val="7F16F58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8870926"/>
    <w:multiLevelType w:val="multilevel"/>
    <w:tmpl w:val="36DAC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9C230ED"/>
    <w:multiLevelType w:val="multilevel"/>
    <w:tmpl w:val="82A46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257087"/>
    <w:multiLevelType w:val="multilevel"/>
    <w:tmpl w:val="9AE26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BC6610"/>
    <w:multiLevelType w:val="hybridMultilevel"/>
    <w:tmpl w:val="94B8ED7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312E7DAC"/>
    <w:multiLevelType w:val="multilevel"/>
    <w:tmpl w:val="85104902"/>
    <w:styleLink w:val="Mellkletekjegyzke"/>
    <w:lvl w:ilvl="0">
      <w:start w:val="1"/>
      <w:numFmt w:val="ordinal"/>
      <w:lvlText w:val="%1)"/>
      <w:lvlJc w:val="left"/>
      <w:pPr>
        <w:ind w:left="567" w:hanging="567"/>
      </w:pPr>
      <w:rPr>
        <w:rFonts w:ascii="Garamond" w:hAnsi="Garamond"/>
        <w:b/>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63C5398"/>
    <w:multiLevelType w:val="hybridMultilevel"/>
    <w:tmpl w:val="AA6C8A96"/>
    <w:lvl w:ilvl="0" w:tplc="7034D60A">
      <w:start w:val="1"/>
      <w:numFmt w:val="bullet"/>
      <w:pStyle w:val="Listaszerbekezds"/>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506A4A65"/>
    <w:multiLevelType w:val="multilevel"/>
    <w:tmpl w:val="B1140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A61B10"/>
    <w:multiLevelType w:val="hybridMultilevel"/>
    <w:tmpl w:val="BC2426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52710DA3"/>
    <w:multiLevelType w:val="multilevel"/>
    <w:tmpl w:val="A2424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CCC3695"/>
    <w:multiLevelType w:val="multilevel"/>
    <w:tmpl w:val="3B629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6F2163"/>
    <w:multiLevelType w:val="multilevel"/>
    <w:tmpl w:val="12BCF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BB0278"/>
    <w:multiLevelType w:val="multilevel"/>
    <w:tmpl w:val="B0BA6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D1E5EAE"/>
    <w:multiLevelType w:val="multilevel"/>
    <w:tmpl w:val="079EA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6916EB1"/>
    <w:multiLevelType w:val="multilevel"/>
    <w:tmpl w:val="7528D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2282363">
    <w:abstractNumId w:val="1"/>
  </w:num>
  <w:num w:numId="2" w16cid:durableId="1390153416">
    <w:abstractNumId w:val="8"/>
  </w:num>
  <w:num w:numId="3" w16cid:durableId="436561872">
    <w:abstractNumId w:val="3"/>
  </w:num>
  <w:num w:numId="4" w16cid:durableId="826898642">
    <w:abstractNumId w:val="11"/>
  </w:num>
  <w:num w:numId="5" w16cid:durableId="1720281983">
    <w:abstractNumId w:val="7"/>
  </w:num>
  <w:num w:numId="6" w16cid:durableId="2137292764">
    <w:abstractNumId w:val="6"/>
  </w:num>
  <w:num w:numId="7" w16cid:durableId="905723097">
    <w:abstractNumId w:val="16"/>
  </w:num>
  <w:num w:numId="8" w16cid:durableId="1571622185">
    <w:abstractNumId w:val="14"/>
  </w:num>
  <w:num w:numId="9" w16cid:durableId="1193034980">
    <w:abstractNumId w:val="10"/>
  </w:num>
  <w:num w:numId="10" w16cid:durableId="581908791">
    <w:abstractNumId w:val="12"/>
  </w:num>
  <w:num w:numId="11" w16cid:durableId="2108646853">
    <w:abstractNumId w:val="4"/>
  </w:num>
  <w:num w:numId="12" w16cid:durableId="1397509917">
    <w:abstractNumId w:val="0"/>
  </w:num>
  <w:num w:numId="13" w16cid:durableId="648092270">
    <w:abstractNumId w:val="9"/>
  </w:num>
  <w:num w:numId="14" w16cid:durableId="933788116">
    <w:abstractNumId w:val="15"/>
  </w:num>
  <w:num w:numId="15" w16cid:durableId="355497304">
    <w:abstractNumId w:val="5"/>
  </w:num>
  <w:num w:numId="16" w16cid:durableId="1033383684">
    <w:abstractNumId w:val="2"/>
  </w:num>
  <w:num w:numId="17" w16cid:durableId="1478573358">
    <w:abstractNumId w:val="17"/>
  </w:num>
  <w:num w:numId="18" w16cid:durableId="2005892936">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315"/>
    <w:rsid w:val="0000176E"/>
    <w:rsid w:val="0000230B"/>
    <w:rsid w:val="00002D0C"/>
    <w:rsid w:val="00004307"/>
    <w:rsid w:val="00011FC6"/>
    <w:rsid w:val="00017552"/>
    <w:rsid w:val="0002078A"/>
    <w:rsid w:val="00025E08"/>
    <w:rsid w:val="00026548"/>
    <w:rsid w:val="00032EBD"/>
    <w:rsid w:val="0003368C"/>
    <w:rsid w:val="00033E86"/>
    <w:rsid w:val="00034A48"/>
    <w:rsid w:val="000376C4"/>
    <w:rsid w:val="00042C52"/>
    <w:rsid w:val="00044B3B"/>
    <w:rsid w:val="000456DB"/>
    <w:rsid w:val="00052121"/>
    <w:rsid w:val="00054346"/>
    <w:rsid w:val="00055CCD"/>
    <w:rsid w:val="000567BB"/>
    <w:rsid w:val="0005700E"/>
    <w:rsid w:val="00065163"/>
    <w:rsid w:val="000656E8"/>
    <w:rsid w:val="00067E76"/>
    <w:rsid w:val="0007284D"/>
    <w:rsid w:val="00077365"/>
    <w:rsid w:val="000839E4"/>
    <w:rsid w:val="000844D0"/>
    <w:rsid w:val="0009310D"/>
    <w:rsid w:val="0009406E"/>
    <w:rsid w:val="00095CAA"/>
    <w:rsid w:val="000964AE"/>
    <w:rsid w:val="00097733"/>
    <w:rsid w:val="000A2847"/>
    <w:rsid w:val="000A467B"/>
    <w:rsid w:val="000A7B19"/>
    <w:rsid w:val="000B155F"/>
    <w:rsid w:val="000C2315"/>
    <w:rsid w:val="000C2831"/>
    <w:rsid w:val="000C53A8"/>
    <w:rsid w:val="000D0C38"/>
    <w:rsid w:val="000D3551"/>
    <w:rsid w:val="000D4E9D"/>
    <w:rsid w:val="000D7879"/>
    <w:rsid w:val="000D78EE"/>
    <w:rsid w:val="000E3F78"/>
    <w:rsid w:val="000E45EE"/>
    <w:rsid w:val="000E67C9"/>
    <w:rsid w:val="000E78CA"/>
    <w:rsid w:val="000F093F"/>
    <w:rsid w:val="000F3F69"/>
    <w:rsid w:val="000F5F73"/>
    <w:rsid w:val="0010021A"/>
    <w:rsid w:val="0010044F"/>
    <w:rsid w:val="001018FA"/>
    <w:rsid w:val="00106C2B"/>
    <w:rsid w:val="00115711"/>
    <w:rsid w:val="001162FE"/>
    <w:rsid w:val="0011690F"/>
    <w:rsid w:val="0011774F"/>
    <w:rsid w:val="00124488"/>
    <w:rsid w:val="00126C15"/>
    <w:rsid w:val="001324C1"/>
    <w:rsid w:val="00144F7F"/>
    <w:rsid w:val="001472AA"/>
    <w:rsid w:val="0014754C"/>
    <w:rsid w:val="00150C78"/>
    <w:rsid w:val="00151272"/>
    <w:rsid w:val="00152071"/>
    <w:rsid w:val="00152E2D"/>
    <w:rsid w:val="00154850"/>
    <w:rsid w:val="0015742A"/>
    <w:rsid w:val="00161B00"/>
    <w:rsid w:val="001646E3"/>
    <w:rsid w:val="00166399"/>
    <w:rsid w:val="00170244"/>
    <w:rsid w:val="00172A3C"/>
    <w:rsid w:val="001762AB"/>
    <w:rsid w:val="0017660B"/>
    <w:rsid w:val="00180E1E"/>
    <w:rsid w:val="0018178C"/>
    <w:rsid w:val="00182E17"/>
    <w:rsid w:val="001851A4"/>
    <w:rsid w:val="001A00C3"/>
    <w:rsid w:val="001A18AA"/>
    <w:rsid w:val="001B1BF9"/>
    <w:rsid w:val="001B40DE"/>
    <w:rsid w:val="001B454D"/>
    <w:rsid w:val="001B52EF"/>
    <w:rsid w:val="001C0A4D"/>
    <w:rsid w:val="001C4219"/>
    <w:rsid w:val="001C6BDF"/>
    <w:rsid w:val="001C7BD9"/>
    <w:rsid w:val="001D040B"/>
    <w:rsid w:val="001D2EF8"/>
    <w:rsid w:val="001D52EB"/>
    <w:rsid w:val="001E436E"/>
    <w:rsid w:val="001E4B36"/>
    <w:rsid w:val="001E557A"/>
    <w:rsid w:val="001E5FDA"/>
    <w:rsid w:val="001E6332"/>
    <w:rsid w:val="001E6D81"/>
    <w:rsid w:val="001F1696"/>
    <w:rsid w:val="001F211F"/>
    <w:rsid w:val="001F3157"/>
    <w:rsid w:val="001F7CB8"/>
    <w:rsid w:val="00203459"/>
    <w:rsid w:val="0020509C"/>
    <w:rsid w:val="00220E8F"/>
    <w:rsid w:val="00222712"/>
    <w:rsid w:val="00222B0C"/>
    <w:rsid w:val="00230C63"/>
    <w:rsid w:val="00236B56"/>
    <w:rsid w:val="00236F2B"/>
    <w:rsid w:val="00241CB9"/>
    <w:rsid w:val="00242C82"/>
    <w:rsid w:val="0024699D"/>
    <w:rsid w:val="00254780"/>
    <w:rsid w:val="00255272"/>
    <w:rsid w:val="0025608A"/>
    <w:rsid w:val="00256AAA"/>
    <w:rsid w:val="00257DFD"/>
    <w:rsid w:val="00260550"/>
    <w:rsid w:val="00260C59"/>
    <w:rsid w:val="002651A1"/>
    <w:rsid w:val="00265FB3"/>
    <w:rsid w:val="0026614F"/>
    <w:rsid w:val="00271B88"/>
    <w:rsid w:val="002727B1"/>
    <w:rsid w:val="002748A5"/>
    <w:rsid w:val="002808C7"/>
    <w:rsid w:val="00280B33"/>
    <w:rsid w:val="00285078"/>
    <w:rsid w:val="00285E6A"/>
    <w:rsid w:val="00292C62"/>
    <w:rsid w:val="00292FC9"/>
    <w:rsid w:val="00294FCA"/>
    <w:rsid w:val="00295F6F"/>
    <w:rsid w:val="002A00AF"/>
    <w:rsid w:val="002A07B7"/>
    <w:rsid w:val="002A26F9"/>
    <w:rsid w:val="002A297C"/>
    <w:rsid w:val="002A2FEA"/>
    <w:rsid w:val="002A39C6"/>
    <w:rsid w:val="002A5D39"/>
    <w:rsid w:val="002B130F"/>
    <w:rsid w:val="002B2028"/>
    <w:rsid w:val="002C3287"/>
    <w:rsid w:val="002C3867"/>
    <w:rsid w:val="002C757E"/>
    <w:rsid w:val="002D2536"/>
    <w:rsid w:val="002D2B0B"/>
    <w:rsid w:val="002D3836"/>
    <w:rsid w:val="002D46E1"/>
    <w:rsid w:val="002D60F7"/>
    <w:rsid w:val="002D6708"/>
    <w:rsid w:val="002E02BF"/>
    <w:rsid w:val="002E0A78"/>
    <w:rsid w:val="002E0FE9"/>
    <w:rsid w:val="002E3019"/>
    <w:rsid w:val="002E3069"/>
    <w:rsid w:val="002E3518"/>
    <w:rsid w:val="002E7934"/>
    <w:rsid w:val="002F2D7E"/>
    <w:rsid w:val="002F35F3"/>
    <w:rsid w:val="0030070B"/>
    <w:rsid w:val="00300E8B"/>
    <w:rsid w:val="0031688F"/>
    <w:rsid w:val="00317EBC"/>
    <w:rsid w:val="00324317"/>
    <w:rsid w:val="00324DBA"/>
    <w:rsid w:val="00327049"/>
    <w:rsid w:val="00327BEE"/>
    <w:rsid w:val="00334879"/>
    <w:rsid w:val="00342B2D"/>
    <w:rsid w:val="0034322F"/>
    <w:rsid w:val="003476EF"/>
    <w:rsid w:val="0035025E"/>
    <w:rsid w:val="003503DF"/>
    <w:rsid w:val="003516E0"/>
    <w:rsid w:val="00357C56"/>
    <w:rsid w:val="00363842"/>
    <w:rsid w:val="00374D8A"/>
    <w:rsid w:val="00386835"/>
    <w:rsid w:val="00386C82"/>
    <w:rsid w:val="00392BF7"/>
    <w:rsid w:val="00392F84"/>
    <w:rsid w:val="00393433"/>
    <w:rsid w:val="0039457D"/>
    <w:rsid w:val="00395E20"/>
    <w:rsid w:val="003A070B"/>
    <w:rsid w:val="003A3C64"/>
    <w:rsid w:val="003B0A5C"/>
    <w:rsid w:val="003B15DE"/>
    <w:rsid w:val="003B1EA5"/>
    <w:rsid w:val="003B6838"/>
    <w:rsid w:val="003C5A9F"/>
    <w:rsid w:val="003D0590"/>
    <w:rsid w:val="003D0C48"/>
    <w:rsid w:val="003D2F50"/>
    <w:rsid w:val="003D466F"/>
    <w:rsid w:val="003D5B77"/>
    <w:rsid w:val="003E01D6"/>
    <w:rsid w:val="003E01DC"/>
    <w:rsid w:val="003E0771"/>
    <w:rsid w:val="003E29F1"/>
    <w:rsid w:val="003E352C"/>
    <w:rsid w:val="003E387A"/>
    <w:rsid w:val="003E5718"/>
    <w:rsid w:val="003E5B06"/>
    <w:rsid w:val="003F3DDE"/>
    <w:rsid w:val="003F4632"/>
    <w:rsid w:val="003F7212"/>
    <w:rsid w:val="003F766A"/>
    <w:rsid w:val="0040005C"/>
    <w:rsid w:val="00401C16"/>
    <w:rsid w:val="004058C2"/>
    <w:rsid w:val="00406A8F"/>
    <w:rsid w:val="00406B55"/>
    <w:rsid w:val="00411147"/>
    <w:rsid w:val="00411843"/>
    <w:rsid w:val="0041371A"/>
    <w:rsid w:val="0041383D"/>
    <w:rsid w:val="00416368"/>
    <w:rsid w:val="00420D93"/>
    <w:rsid w:val="00421645"/>
    <w:rsid w:val="0042657D"/>
    <w:rsid w:val="0043092F"/>
    <w:rsid w:val="0043171D"/>
    <w:rsid w:val="00431BC7"/>
    <w:rsid w:val="004328BA"/>
    <w:rsid w:val="00432B63"/>
    <w:rsid w:val="00433BCB"/>
    <w:rsid w:val="004402B4"/>
    <w:rsid w:val="00440C14"/>
    <w:rsid w:val="0044438C"/>
    <w:rsid w:val="00454DA2"/>
    <w:rsid w:val="00454DC0"/>
    <w:rsid w:val="00456936"/>
    <w:rsid w:val="00471D7A"/>
    <w:rsid w:val="00471FDC"/>
    <w:rsid w:val="00473A03"/>
    <w:rsid w:val="00476363"/>
    <w:rsid w:val="00481F9A"/>
    <w:rsid w:val="004820B4"/>
    <w:rsid w:val="0048551C"/>
    <w:rsid w:val="00491268"/>
    <w:rsid w:val="00491BC0"/>
    <w:rsid w:val="00493A7E"/>
    <w:rsid w:val="00494D59"/>
    <w:rsid w:val="004A17E7"/>
    <w:rsid w:val="004A20B4"/>
    <w:rsid w:val="004A25EA"/>
    <w:rsid w:val="004A534A"/>
    <w:rsid w:val="004A7B71"/>
    <w:rsid w:val="004B102D"/>
    <w:rsid w:val="004B18CE"/>
    <w:rsid w:val="004B3280"/>
    <w:rsid w:val="004B7676"/>
    <w:rsid w:val="004C5124"/>
    <w:rsid w:val="004D0266"/>
    <w:rsid w:val="004E5E84"/>
    <w:rsid w:val="004F083B"/>
    <w:rsid w:val="004F4E26"/>
    <w:rsid w:val="004F5145"/>
    <w:rsid w:val="0050475C"/>
    <w:rsid w:val="00513CF0"/>
    <w:rsid w:val="00514A67"/>
    <w:rsid w:val="00515092"/>
    <w:rsid w:val="00515917"/>
    <w:rsid w:val="005165B3"/>
    <w:rsid w:val="00516D5A"/>
    <w:rsid w:val="00521D26"/>
    <w:rsid w:val="0052562F"/>
    <w:rsid w:val="005275AF"/>
    <w:rsid w:val="00530553"/>
    <w:rsid w:val="00532FA7"/>
    <w:rsid w:val="00535D0E"/>
    <w:rsid w:val="005410C4"/>
    <w:rsid w:val="00541C94"/>
    <w:rsid w:val="005431B4"/>
    <w:rsid w:val="005436FA"/>
    <w:rsid w:val="00543A20"/>
    <w:rsid w:val="00543F78"/>
    <w:rsid w:val="00544E8C"/>
    <w:rsid w:val="005462C2"/>
    <w:rsid w:val="0054790F"/>
    <w:rsid w:val="00547E00"/>
    <w:rsid w:val="0055272B"/>
    <w:rsid w:val="00554B06"/>
    <w:rsid w:val="00561B41"/>
    <w:rsid w:val="00564293"/>
    <w:rsid w:val="00564312"/>
    <w:rsid w:val="00565397"/>
    <w:rsid w:val="00566CC2"/>
    <w:rsid w:val="005704E4"/>
    <w:rsid w:val="00571DB5"/>
    <w:rsid w:val="0057239F"/>
    <w:rsid w:val="00576171"/>
    <w:rsid w:val="00584051"/>
    <w:rsid w:val="005847AD"/>
    <w:rsid w:val="00584B7C"/>
    <w:rsid w:val="005904A2"/>
    <w:rsid w:val="00592DB4"/>
    <w:rsid w:val="00593241"/>
    <w:rsid w:val="005940A8"/>
    <w:rsid w:val="0059464F"/>
    <w:rsid w:val="0059582C"/>
    <w:rsid w:val="005973E9"/>
    <w:rsid w:val="005A0303"/>
    <w:rsid w:val="005A45B8"/>
    <w:rsid w:val="005A73FC"/>
    <w:rsid w:val="005A7FB3"/>
    <w:rsid w:val="005B1281"/>
    <w:rsid w:val="005C3553"/>
    <w:rsid w:val="005C6679"/>
    <w:rsid w:val="005D0D41"/>
    <w:rsid w:val="005D112D"/>
    <w:rsid w:val="005D3F18"/>
    <w:rsid w:val="005D6F49"/>
    <w:rsid w:val="005E053A"/>
    <w:rsid w:val="005E0DFD"/>
    <w:rsid w:val="005E56F3"/>
    <w:rsid w:val="005F04D1"/>
    <w:rsid w:val="005F1DA3"/>
    <w:rsid w:val="005F39A3"/>
    <w:rsid w:val="005F411E"/>
    <w:rsid w:val="00601477"/>
    <w:rsid w:val="006019DF"/>
    <w:rsid w:val="006022AA"/>
    <w:rsid w:val="00602BBB"/>
    <w:rsid w:val="00604131"/>
    <w:rsid w:val="00604349"/>
    <w:rsid w:val="006065AF"/>
    <w:rsid w:val="00607C8F"/>
    <w:rsid w:val="00610C42"/>
    <w:rsid w:val="00615EFA"/>
    <w:rsid w:val="00616E20"/>
    <w:rsid w:val="006171B2"/>
    <w:rsid w:val="00617FA6"/>
    <w:rsid w:val="00621349"/>
    <w:rsid w:val="00621F90"/>
    <w:rsid w:val="00622581"/>
    <w:rsid w:val="00623AC2"/>
    <w:rsid w:val="00623EA3"/>
    <w:rsid w:val="00623EEC"/>
    <w:rsid w:val="0062501E"/>
    <w:rsid w:val="00632AE6"/>
    <w:rsid w:val="00634106"/>
    <w:rsid w:val="00635D74"/>
    <w:rsid w:val="00636161"/>
    <w:rsid w:val="006416BE"/>
    <w:rsid w:val="00641EC2"/>
    <w:rsid w:val="00642E6F"/>
    <w:rsid w:val="006446BA"/>
    <w:rsid w:val="00644BD2"/>
    <w:rsid w:val="00650449"/>
    <w:rsid w:val="006566BA"/>
    <w:rsid w:val="006623C6"/>
    <w:rsid w:val="0066482B"/>
    <w:rsid w:val="00673F0D"/>
    <w:rsid w:val="006771FD"/>
    <w:rsid w:val="00677377"/>
    <w:rsid w:val="006778C9"/>
    <w:rsid w:val="00691440"/>
    <w:rsid w:val="0069195E"/>
    <w:rsid w:val="0069235C"/>
    <w:rsid w:val="006931D1"/>
    <w:rsid w:val="00693290"/>
    <w:rsid w:val="00697B99"/>
    <w:rsid w:val="006A1099"/>
    <w:rsid w:val="006A6957"/>
    <w:rsid w:val="006A6B00"/>
    <w:rsid w:val="006B6547"/>
    <w:rsid w:val="006C528F"/>
    <w:rsid w:val="006C763F"/>
    <w:rsid w:val="006D4789"/>
    <w:rsid w:val="006D7607"/>
    <w:rsid w:val="006E1098"/>
    <w:rsid w:val="006E302B"/>
    <w:rsid w:val="006E3432"/>
    <w:rsid w:val="006E5547"/>
    <w:rsid w:val="006E60B5"/>
    <w:rsid w:val="006F3BEC"/>
    <w:rsid w:val="006F4576"/>
    <w:rsid w:val="006F5CDC"/>
    <w:rsid w:val="006F69A7"/>
    <w:rsid w:val="0070161D"/>
    <w:rsid w:val="0070219A"/>
    <w:rsid w:val="007038E2"/>
    <w:rsid w:val="00703ED2"/>
    <w:rsid w:val="00710751"/>
    <w:rsid w:val="00713230"/>
    <w:rsid w:val="00715C0A"/>
    <w:rsid w:val="00716138"/>
    <w:rsid w:val="007207F6"/>
    <w:rsid w:val="00722778"/>
    <w:rsid w:val="00726BB0"/>
    <w:rsid w:val="00732C83"/>
    <w:rsid w:val="0073429B"/>
    <w:rsid w:val="007361DF"/>
    <w:rsid w:val="00740821"/>
    <w:rsid w:val="007409CF"/>
    <w:rsid w:val="00742D41"/>
    <w:rsid w:val="007435F8"/>
    <w:rsid w:val="0074449A"/>
    <w:rsid w:val="00750065"/>
    <w:rsid w:val="00750237"/>
    <w:rsid w:val="007624BF"/>
    <w:rsid w:val="00767CE0"/>
    <w:rsid w:val="00775500"/>
    <w:rsid w:val="0078078B"/>
    <w:rsid w:val="007819EA"/>
    <w:rsid w:val="00784D07"/>
    <w:rsid w:val="007905EC"/>
    <w:rsid w:val="00791E4D"/>
    <w:rsid w:val="00791F05"/>
    <w:rsid w:val="0079270C"/>
    <w:rsid w:val="007928AC"/>
    <w:rsid w:val="00792FF0"/>
    <w:rsid w:val="00795969"/>
    <w:rsid w:val="00796511"/>
    <w:rsid w:val="00797A6B"/>
    <w:rsid w:val="00797E67"/>
    <w:rsid w:val="007A44A0"/>
    <w:rsid w:val="007A47B9"/>
    <w:rsid w:val="007B02B6"/>
    <w:rsid w:val="007B0E0D"/>
    <w:rsid w:val="007B1528"/>
    <w:rsid w:val="007B3C89"/>
    <w:rsid w:val="007B4133"/>
    <w:rsid w:val="007B5C59"/>
    <w:rsid w:val="007C1A44"/>
    <w:rsid w:val="007C48CB"/>
    <w:rsid w:val="007C5512"/>
    <w:rsid w:val="007C55ED"/>
    <w:rsid w:val="007C70C9"/>
    <w:rsid w:val="007C7905"/>
    <w:rsid w:val="007D03AF"/>
    <w:rsid w:val="007D0690"/>
    <w:rsid w:val="007D0984"/>
    <w:rsid w:val="007D1EEA"/>
    <w:rsid w:val="007D20BA"/>
    <w:rsid w:val="007D5906"/>
    <w:rsid w:val="007E09D1"/>
    <w:rsid w:val="007E26ED"/>
    <w:rsid w:val="007E5667"/>
    <w:rsid w:val="007E7E42"/>
    <w:rsid w:val="007F03B5"/>
    <w:rsid w:val="007F0EE3"/>
    <w:rsid w:val="007F2E3D"/>
    <w:rsid w:val="007F7334"/>
    <w:rsid w:val="007F7DF1"/>
    <w:rsid w:val="00805860"/>
    <w:rsid w:val="00806D93"/>
    <w:rsid w:val="00810A88"/>
    <w:rsid w:val="00811127"/>
    <w:rsid w:val="00815BE6"/>
    <w:rsid w:val="00821803"/>
    <w:rsid w:val="0082275D"/>
    <w:rsid w:val="00822E04"/>
    <w:rsid w:val="0082462A"/>
    <w:rsid w:val="00825003"/>
    <w:rsid w:val="00834102"/>
    <w:rsid w:val="008347CB"/>
    <w:rsid w:val="00836B63"/>
    <w:rsid w:val="00837723"/>
    <w:rsid w:val="00842D23"/>
    <w:rsid w:val="008452A9"/>
    <w:rsid w:val="00845729"/>
    <w:rsid w:val="008541C7"/>
    <w:rsid w:val="00854549"/>
    <w:rsid w:val="0085533F"/>
    <w:rsid w:val="00855E28"/>
    <w:rsid w:val="00856F57"/>
    <w:rsid w:val="00860BAC"/>
    <w:rsid w:val="008629D7"/>
    <w:rsid w:val="0086522D"/>
    <w:rsid w:val="008679CA"/>
    <w:rsid w:val="00870311"/>
    <w:rsid w:val="00873B92"/>
    <w:rsid w:val="008753CF"/>
    <w:rsid w:val="00876C45"/>
    <w:rsid w:val="00876E9E"/>
    <w:rsid w:val="00881282"/>
    <w:rsid w:val="00887882"/>
    <w:rsid w:val="008924B1"/>
    <w:rsid w:val="008942B0"/>
    <w:rsid w:val="00895EE7"/>
    <w:rsid w:val="008A1AA9"/>
    <w:rsid w:val="008A6250"/>
    <w:rsid w:val="008B1194"/>
    <w:rsid w:val="008B1606"/>
    <w:rsid w:val="008B23FE"/>
    <w:rsid w:val="008B39F8"/>
    <w:rsid w:val="008B40B0"/>
    <w:rsid w:val="008C09CE"/>
    <w:rsid w:val="008C1B13"/>
    <w:rsid w:val="008C3E69"/>
    <w:rsid w:val="008C45CE"/>
    <w:rsid w:val="008C4E35"/>
    <w:rsid w:val="008C6418"/>
    <w:rsid w:val="008C7458"/>
    <w:rsid w:val="008C7D39"/>
    <w:rsid w:val="008D0836"/>
    <w:rsid w:val="008D1D9C"/>
    <w:rsid w:val="008D256C"/>
    <w:rsid w:val="008D2B65"/>
    <w:rsid w:val="008D36D0"/>
    <w:rsid w:val="008D46D3"/>
    <w:rsid w:val="008D51A8"/>
    <w:rsid w:val="008D7198"/>
    <w:rsid w:val="008E1EBD"/>
    <w:rsid w:val="008E2AF2"/>
    <w:rsid w:val="008E4DBD"/>
    <w:rsid w:val="008E7B95"/>
    <w:rsid w:val="008E7FB2"/>
    <w:rsid w:val="008F3E5D"/>
    <w:rsid w:val="008F6751"/>
    <w:rsid w:val="008F6A88"/>
    <w:rsid w:val="0090564E"/>
    <w:rsid w:val="00907E6D"/>
    <w:rsid w:val="00907E8E"/>
    <w:rsid w:val="00910B7F"/>
    <w:rsid w:val="00910E70"/>
    <w:rsid w:val="00910F0E"/>
    <w:rsid w:val="00911C1C"/>
    <w:rsid w:val="009123F9"/>
    <w:rsid w:val="00920440"/>
    <w:rsid w:val="00920D7A"/>
    <w:rsid w:val="00921621"/>
    <w:rsid w:val="00922F2A"/>
    <w:rsid w:val="00923A88"/>
    <w:rsid w:val="009331A6"/>
    <w:rsid w:val="009348A2"/>
    <w:rsid w:val="00935C1D"/>
    <w:rsid w:val="0094302E"/>
    <w:rsid w:val="00946AE9"/>
    <w:rsid w:val="00950A29"/>
    <w:rsid w:val="009512E1"/>
    <w:rsid w:val="009526EE"/>
    <w:rsid w:val="00953A85"/>
    <w:rsid w:val="00957959"/>
    <w:rsid w:val="00957A3C"/>
    <w:rsid w:val="00961E34"/>
    <w:rsid w:val="0096243D"/>
    <w:rsid w:val="009705A7"/>
    <w:rsid w:val="009714F5"/>
    <w:rsid w:val="00972292"/>
    <w:rsid w:val="00974702"/>
    <w:rsid w:val="00975DE4"/>
    <w:rsid w:val="0097619E"/>
    <w:rsid w:val="0097656A"/>
    <w:rsid w:val="00977148"/>
    <w:rsid w:val="00984F59"/>
    <w:rsid w:val="009876A3"/>
    <w:rsid w:val="00996C1F"/>
    <w:rsid w:val="009A08DC"/>
    <w:rsid w:val="009A3EC0"/>
    <w:rsid w:val="009A616D"/>
    <w:rsid w:val="009A6234"/>
    <w:rsid w:val="009A7873"/>
    <w:rsid w:val="009B18AE"/>
    <w:rsid w:val="009B2B08"/>
    <w:rsid w:val="009B3394"/>
    <w:rsid w:val="009B465E"/>
    <w:rsid w:val="009B46E3"/>
    <w:rsid w:val="009B483B"/>
    <w:rsid w:val="009B73C4"/>
    <w:rsid w:val="009B7C60"/>
    <w:rsid w:val="009C097B"/>
    <w:rsid w:val="009C2C07"/>
    <w:rsid w:val="009C32A6"/>
    <w:rsid w:val="009C4496"/>
    <w:rsid w:val="009C4E9E"/>
    <w:rsid w:val="009C576D"/>
    <w:rsid w:val="009C6359"/>
    <w:rsid w:val="009D16C6"/>
    <w:rsid w:val="009D2EDF"/>
    <w:rsid w:val="009D6CC6"/>
    <w:rsid w:val="009E17C5"/>
    <w:rsid w:val="009E2B00"/>
    <w:rsid w:val="009E3850"/>
    <w:rsid w:val="009E4F74"/>
    <w:rsid w:val="009E6144"/>
    <w:rsid w:val="009E6AE6"/>
    <w:rsid w:val="009F16A0"/>
    <w:rsid w:val="009F57C4"/>
    <w:rsid w:val="009F7464"/>
    <w:rsid w:val="00A00105"/>
    <w:rsid w:val="00A00180"/>
    <w:rsid w:val="00A015DC"/>
    <w:rsid w:val="00A044B8"/>
    <w:rsid w:val="00A06C1F"/>
    <w:rsid w:val="00A06ECD"/>
    <w:rsid w:val="00A1769B"/>
    <w:rsid w:val="00A20AE4"/>
    <w:rsid w:val="00A21C76"/>
    <w:rsid w:val="00A244E7"/>
    <w:rsid w:val="00A25134"/>
    <w:rsid w:val="00A32186"/>
    <w:rsid w:val="00A35D24"/>
    <w:rsid w:val="00A425AA"/>
    <w:rsid w:val="00A4325D"/>
    <w:rsid w:val="00A441FA"/>
    <w:rsid w:val="00A4526F"/>
    <w:rsid w:val="00A50811"/>
    <w:rsid w:val="00A5100F"/>
    <w:rsid w:val="00A53F4E"/>
    <w:rsid w:val="00A57156"/>
    <w:rsid w:val="00A57911"/>
    <w:rsid w:val="00A6058C"/>
    <w:rsid w:val="00A6151E"/>
    <w:rsid w:val="00A61934"/>
    <w:rsid w:val="00A6221F"/>
    <w:rsid w:val="00A64779"/>
    <w:rsid w:val="00A64B07"/>
    <w:rsid w:val="00A67C90"/>
    <w:rsid w:val="00A71858"/>
    <w:rsid w:val="00A7203A"/>
    <w:rsid w:val="00A748EC"/>
    <w:rsid w:val="00A76B8C"/>
    <w:rsid w:val="00A87757"/>
    <w:rsid w:val="00A93D26"/>
    <w:rsid w:val="00A93E99"/>
    <w:rsid w:val="00A95646"/>
    <w:rsid w:val="00A9567A"/>
    <w:rsid w:val="00A95CA0"/>
    <w:rsid w:val="00AA1013"/>
    <w:rsid w:val="00AA257E"/>
    <w:rsid w:val="00AA3D95"/>
    <w:rsid w:val="00AA4A3A"/>
    <w:rsid w:val="00AA637A"/>
    <w:rsid w:val="00AB1504"/>
    <w:rsid w:val="00AB216C"/>
    <w:rsid w:val="00AB3B6C"/>
    <w:rsid w:val="00AC2D98"/>
    <w:rsid w:val="00AC37B5"/>
    <w:rsid w:val="00AC5ABD"/>
    <w:rsid w:val="00AD15FB"/>
    <w:rsid w:val="00AD78D0"/>
    <w:rsid w:val="00AE5238"/>
    <w:rsid w:val="00AE7E33"/>
    <w:rsid w:val="00AF148E"/>
    <w:rsid w:val="00AF29B6"/>
    <w:rsid w:val="00AF2E50"/>
    <w:rsid w:val="00AF5323"/>
    <w:rsid w:val="00B00D80"/>
    <w:rsid w:val="00B05CD0"/>
    <w:rsid w:val="00B05FEA"/>
    <w:rsid w:val="00B0614A"/>
    <w:rsid w:val="00B07ACF"/>
    <w:rsid w:val="00B12EF3"/>
    <w:rsid w:val="00B16A9C"/>
    <w:rsid w:val="00B22757"/>
    <w:rsid w:val="00B24582"/>
    <w:rsid w:val="00B253D0"/>
    <w:rsid w:val="00B2769B"/>
    <w:rsid w:val="00B315D2"/>
    <w:rsid w:val="00B31718"/>
    <w:rsid w:val="00B318EE"/>
    <w:rsid w:val="00B375AC"/>
    <w:rsid w:val="00B44BF2"/>
    <w:rsid w:val="00B46447"/>
    <w:rsid w:val="00B47095"/>
    <w:rsid w:val="00B56FC3"/>
    <w:rsid w:val="00B576A5"/>
    <w:rsid w:val="00B578E5"/>
    <w:rsid w:val="00B6136A"/>
    <w:rsid w:val="00B740F0"/>
    <w:rsid w:val="00B75DFA"/>
    <w:rsid w:val="00B80834"/>
    <w:rsid w:val="00B8294A"/>
    <w:rsid w:val="00B94218"/>
    <w:rsid w:val="00B95B53"/>
    <w:rsid w:val="00B97466"/>
    <w:rsid w:val="00B979CD"/>
    <w:rsid w:val="00B97E86"/>
    <w:rsid w:val="00BA4BC7"/>
    <w:rsid w:val="00BA4FE4"/>
    <w:rsid w:val="00BB3118"/>
    <w:rsid w:val="00BB7650"/>
    <w:rsid w:val="00BB7A85"/>
    <w:rsid w:val="00BC3CAE"/>
    <w:rsid w:val="00BC66EB"/>
    <w:rsid w:val="00BC77B5"/>
    <w:rsid w:val="00BD0B21"/>
    <w:rsid w:val="00BD2034"/>
    <w:rsid w:val="00BD3883"/>
    <w:rsid w:val="00BD3D63"/>
    <w:rsid w:val="00BD549F"/>
    <w:rsid w:val="00BD5F51"/>
    <w:rsid w:val="00BE1CF1"/>
    <w:rsid w:val="00BE3C8A"/>
    <w:rsid w:val="00BE4902"/>
    <w:rsid w:val="00BE5372"/>
    <w:rsid w:val="00BF0B96"/>
    <w:rsid w:val="00BF22DB"/>
    <w:rsid w:val="00BF46AD"/>
    <w:rsid w:val="00BF5200"/>
    <w:rsid w:val="00BF64C2"/>
    <w:rsid w:val="00BF6595"/>
    <w:rsid w:val="00C00347"/>
    <w:rsid w:val="00C025E7"/>
    <w:rsid w:val="00C036E2"/>
    <w:rsid w:val="00C1199C"/>
    <w:rsid w:val="00C14E39"/>
    <w:rsid w:val="00C16845"/>
    <w:rsid w:val="00C213A9"/>
    <w:rsid w:val="00C22504"/>
    <w:rsid w:val="00C2775D"/>
    <w:rsid w:val="00C33C10"/>
    <w:rsid w:val="00C34259"/>
    <w:rsid w:val="00C4181E"/>
    <w:rsid w:val="00C441FB"/>
    <w:rsid w:val="00C44C91"/>
    <w:rsid w:val="00C45BCA"/>
    <w:rsid w:val="00C51B89"/>
    <w:rsid w:val="00C528E1"/>
    <w:rsid w:val="00C52F31"/>
    <w:rsid w:val="00C54381"/>
    <w:rsid w:val="00C5473D"/>
    <w:rsid w:val="00C61153"/>
    <w:rsid w:val="00C62438"/>
    <w:rsid w:val="00C629F1"/>
    <w:rsid w:val="00C63591"/>
    <w:rsid w:val="00C67CA9"/>
    <w:rsid w:val="00C74E7C"/>
    <w:rsid w:val="00C7694C"/>
    <w:rsid w:val="00C81EA7"/>
    <w:rsid w:val="00C825AE"/>
    <w:rsid w:val="00C85132"/>
    <w:rsid w:val="00C85FA6"/>
    <w:rsid w:val="00C90AE3"/>
    <w:rsid w:val="00C9125D"/>
    <w:rsid w:val="00C915B1"/>
    <w:rsid w:val="00C9398B"/>
    <w:rsid w:val="00C93F02"/>
    <w:rsid w:val="00C97120"/>
    <w:rsid w:val="00CA00F3"/>
    <w:rsid w:val="00CA053B"/>
    <w:rsid w:val="00CA3A90"/>
    <w:rsid w:val="00CB16A4"/>
    <w:rsid w:val="00CB515A"/>
    <w:rsid w:val="00CB7E44"/>
    <w:rsid w:val="00CC319D"/>
    <w:rsid w:val="00CD035D"/>
    <w:rsid w:val="00CD10CC"/>
    <w:rsid w:val="00CE4A4C"/>
    <w:rsid w:val="00CE70D3"/>
    <w:rsid w:val="00CE7E1B"/>
    <w:rsid w:val="00CF04C6"/>
    <w:rsid w:val="00CF15CE"/>
    <w:rsid w:val="00D003DA"/>
    <w:rsid w:val="00D0251E"/>
    <w:rsid w:val="00D113A4"/>
    <w:rsid w:val="00D1308E"/>
    <w:rsid w:val="00D143D9"/>
    <w:rsid w:val="00D1676A"/>
    <w:rsid w:val="00D21BD6"/>
    <w:rsid w:val="00D25813"/>
    <w:rsid w:val="00D30AC6"/>
    <w:rsid w:val="00D32ACE"/>
    <w:rsid w:val="00D331B5"/>
    <w:rsid w:val="00D33C61"/>
    <w:rsid w:val="00D35918"/>
    <w:rsid w:val="00D36756"/>
    <w:rsid w:val="00D3776A"/>
    <w:rsid w:val="00D4127B"/>
    <w:rsid w:val="00D42B8C"/>
    <w:rsid w:val="00D45E7A"/>
    <w:rsid w:val="00D46FF7"/>
    <w:rsid w:val="00D523A5"/>
    <w:rsid w:val="00D62DB5"/>
    <w:rsid w:val="00D63E7A"/>
    <w:rsid w:val="00D744C6"/>
    <w:rsid w:val="00D76155"/>
    <w:rsid w:val="00D76FEF"/>
    <w:rsid w:val="00D77A2C"/>
    <w:rsid w:val="00D77BAE"/>
    <w:rsid w:val="00D821DC"/>
    <w:rsid w:val="00D82A8E"/>
    <w:rsid w:val="00D836A3"/>
    <w:rsid w:val="00D90B8F"/>
    <w:rsid w:val="00D90C69"/>
    <w:rsid w:val="00D91664"/>
    <w:rsid w:val="00D92D9E"/>
    <w:rsid w:val="00D92FCC"/>
    <w:rsid w:val="00D9709E"/>
    <w:rsid w:val="00DA08CA"/>
    <w:rsid w:val="00DA0A5F"/>
    <w:rsid w:val="00DA26EC"/>
    <w:rsid w:val="00DA4FAE"/>
    <w:rsid w:val="00DA5639"/>
    <w:rsid w:val="00DA696C"/>
    <w:rsid w:val="00DB1915"/>
    <w:rsid w:val="00DB2F9F"/>
    <w:rsid w:val="00DB4AD0"/>
    <w:rsid w:val="00DB6CDA"/>
    <w:rsid w:val="00DC1C82"/>
    <w:rsid w:val="00DC4B5A"/>
    <w:rsid w:val="00DC7101"/>
    <w:rsid w:val="00DC791D"/>
    <w:rsid w:val="00DD022E"/>
    <w:rsid w:val="00DD0B68"/>
    <w:rsid w:val="00DD0D4E"/>
    <w:rsid w:val="00DE06FA"/>
    <w:rsid w:val="00DE215B"/>
    <w:rsid w:val="00DF101D"/>
    <w:rsid w:val="00DF4120"/>
    <w:rsid w:val="00DF4494"/>
    <w:rsid w:val="00DF4D48"/>
    <w:rsid w:val="00DF4F7B"/>
    <w:rsid w:val="00E01F18"/>
    <w:rsid w:val="00E028A9"/>
    <w:rsid w:val="00E11703"/>
    <w:rsid w:val="00E14581"/>
    <w:rsid w:val="00E14737"/>
    <w:rsid w:val="00E17233"/>
    <w:rsid w:val="00E1729D"/>
    <w:rsid w:val="00E234B5"/>
    <w:rsid w:val="00E235B1"/>
    <w:rsid w:val="00E261C5"/>
    <w:rsid w:val="00E400A2"/>
    <w:rsid w:val="00E43607"/>
    <w:rsid w:val="00E45934"/>
    <w:rsid w:val="00E45B66"/>
    <w:rsid w:val="00E46D72"/>
    <w:rsid w:val="00E5064B"/>
    <w:rsid w:val="00E50D76"/>
    <w:rsid w:val="00E5483C"/>
    <w:rsid w:val="00E55986"/>
    <w:rsid w:val="00E65E92"/>
    <w:rsid w:val="00E66B6D"/>
    <w:rsid w:val="00E67430"/>
    <w:rsid w:val="00E73D40"/>
    <w:rsid w:val="00E755A5"/>
    <w:rsid w:val="00E76914"/>
    <w:rsid w:val="00E80DED"/>
    <w:rsid w:val="00E8225E"/>
    <w:rsid w:val="00E84DA4"/>
    <w:rsid w:val="00E85887"/>
    <w:rsid w:val="00E860B5"/>
    <w:rsid w:val="00E87CD3"/>
    <w:rsid w:val="00E90017"/>
    <w:rsid w:val="00E901D1"/>
    <w:rsid w:val="00E93641"/>
    <w:rsid w:val="00E9749B"/>
    <w:rsid w:val="00EA2C91"/>
    <w:rsid w:val="00EA38C5"/>
    <w:rsid w:val="00EA47B0"/>
    <w:rsid w:val="00EB0D54"/>
    <w:rsid w:val="00EB47D0"/>
    <w:rsid w:val="00EB615B"/>
    <w:rsid w:val="00EB78EB"/>
    <w:rsid w:val="00EC21AD"/>
    <w:rsid w:val="00EC5F62"/>
    <w:rsid w:val="00EC7BC3"/>
    <w:rsid w:val="00ED0588"/>
    <w:rsid w:val="00ED2C0F"/>
    <w:rsid w:val="00ED3135"/>
    <w:rsid w:val="00ED6352"/>
    <w:rsid w:val="00ED64A6"/>
    <w:rsid w:val="00EE09B5"/>
    <w:rsid w:val="00EE1D2E"/>
    <w:rsid w:val="00EE2B46"/>
    <w:rsid w:val="00EE3F92"/>
    <w:rsid w:val="00EE7597"/>
    <w:rsid w:val="00EE7E1D"/>
    <w:rsid w:val="00EF4B56"/>
    <w:rsid w:val="00F034B4"/>
    <w:rsid w:val="00F04FAE"/>
    <w:rsid w:val="00F05D9F"/>
    <w:rsid w:val="00F06D51"/>
    <w:rsid w:val="00F154A4"/>
    <w:rsid w:val="00F15610"/>
    <w:rsid w:val="00F16D53"/>
    <w:rsid w:val="00F1746C"/>
    <w:rsid w:val="00F2235A"/>
    <w:rsid w:val="00F239BC"/>
    <w:rsid w:val="00F2407E"/>
    <w:rsid w:val="00F25238"/>
    <w:rsid w:val="00F2575A"/>
    <w:rsid w:val="00F25E00"/>
    <w:rsid w:val="00F277F9"/>
    <w:rsid w:val="00F32E09"/>
    <w:rsid w:val="00F33C3B"/>
    <w:rsid w:val="00F348D2"/>
    <w:rsid w:val="00F352F2"/>
    <w:rsid w:val="00F35600"/>
    <w:rsid w:val="00F44A89"/>
    <w:rsid w:val="00F46152"/>
    <w:rsid w:val="00F55287"/>
    <w:rsid w:val="00F5786D"/>
    <w:rsid w:val="00F57DF2"/>
    <w:rsid w:val="00F637BE"/>
    <w:rsid w:val="00F70372"/>
    <w:rsid w:val="00F705B7"/>
    <w:rsid w:val="00F73890"/>
    <w:rsid w:val="00F773F0"/>
    <w:rsid w:val="00F839A6"/>
    <w:rsid w:val="00F87C29"/>
    <w:rsid w:val="00F934B2"/>
    <w:rsid w:val="00F9559B"/>
    <w:rsid w:val="00FA0076"/>
    <w:rsid w:val="00FA00D2"/>
    <w:rsid w:val="00FA105E"/>
    <w:rsid w:val="00FA1C2E"/>
    <w:rsid w:val="00FA6AEE"/>
    <w:rsid w:val="00FA7A7A"/>
    <w:rsid w:val="00FB05DE"/>
    <w:rsid w:val="00FB25CC"/>
    <w:rsid w:val="00FB4148"/>
    <w:rsid w:val="00FC0E87"/>
    <w:rsid w:val="00FC36A6"/>
    <w:rsid w:val="00FD2C75"/>
    <w:rsid w:val="00FD42EE"/>
    <w:rsid w:val="00FD483C"/>
    <w:rsid w:val="00FD517F"/>
    <w:rsid w:val="00FD7768"/>
    <w:rsid w:val="00FE3653"/>
    <w:rsid w:val="00FE4151"/>
    <w:rsid w:val="00FF2DDE"/>
    <w:rsid w:val="00FF3497"/>
    <w:rsid w:val="00FF5E55"/>
    <w:rsid w:val="00FF5F7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7DB8E7"/>
  <w15:docId w15:val="{76E5A3D7-DC99-41FF-BD87-D76BB2A24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
    <w:name w:val="Normal"/>
    <w:qFormat/>
    <w:rsid w:val="00DC7101"/>
    <w:pPr>
      <w:spacing w:after="120"/>
      <w:jc w:val="both"/>
    </w:pPr>
    <w:rPr>
      <w:rFonts w:ascii="Garamond" w:hAnsi="Garamond" w:cs="Arial"/>
      <w:sz w:val="24"/>
      <w:szCs w:val="24"/>
    </w:rPr>
  </w:style>
  <w:style w:type="paragraph" w:styleId="Cmsor1">
    <w:name w:val="heading 1"/>
    <w:basedOn w:val="Norml"/>
    <w:next w:val="Norml"/>
    <w:autoRedefine/>
    <w:qFormat/>
    <w:rsid w:val="00EE2B46"/>
    <w:pPr>
      <w:keepNext/>
      <w:numPr>
        <w:numId w:val="1"/>
      </w:numPr>
      <w:spacing w:before="480" w:after="480"/>
      <w:ind w:left="431" w:hanging="431"/>
      <w:outlineLvl w:val="0"/>
    </w:pPr>
    <w:rPr>
      <w:b/>
      <w:bCs/>
      <w:kern w:val="32"/>
      <w:sz w:val="40"/>
      <w:szCs w:val="32"/>
    </w:rPr>
  </w:style>
  <w:style w:type="paragraph" w:styleId="Cmsor2">
    <w:name w:val="heading 2"/>
    <w:basedOn w:val="Norml"/>
    <w:next w:val="Norml"/>
    <w:link w:val="Cmsor2Char"/>
    <w:autoRedefine/>
    <w:qFormat/>
    <w:rsid w:val="00F05D9F"/>
    <w:pPr>
      <w:keepNext/>
      <w:numPr>
        <w:ilvl w:val="1"/>
        <w:numId w:val="1"/>
      </w:numPr>
      <w:spacing w:before="360"/>
      <w:ind w:left="578" w:hanging="578"/>
      <w:outlineLvl w:val="1"/>
    </w:pPr>
    <w:rPr>
      <w:b/>
      <w:bCs/>
      <w:iCs/>
      <w:sz w:val="32"/>
      <w:szCs w:val="28"/>
    </w:rPr>
  </w:style>
  <w:style w:type="paragraph" w:styleId="Cmsor3">
    <w:name w:val="heading 3"/>
    <w:basedOn w:val="Norml"/>
    <w:next w:val="Norml"/>
    <w:link w:val="Cmsor3Char"/>
    <w:autoRedefine/>
    <w:qFormat/>
    <w:rsid w:val="00A87757"/>
    <w:pPr>
      <w:keepNext/>
      <w:numPr>
        <w:ilvl w:val="2"/>
        <w:numId w:val="1"/>
      </w:numPr>
      <w:spacing w:before="120"/>
      <w:outlineLvl w:val="2"/>
    </w:pPr>
    <w:rPr>
      <w:b/>
      <w:bCs/>
      <w:szCs w:val="26"/>
    </w:rPr>
  </w:style>
  <w:style w:type="paragraph" w:styleId="Cmsor4">
    <w:name w:val="heading 4"/>
    <w:basedOn w:val="Norml"/>
    <w:next w:val="Norml"/>
    <w:qFormat/>
    <w:rsid w:val="00623AC2"/>
    <w:pPr>
      <w:keepNext/>
      <w:numPr>
        <w:ilvl w:val="3"/>
        <w:numId w:val="1"/>
      </w:numPr>
      <w:spacing w:before="120"/>
      <w:outlineLvl w:val="3"/>
    </w:pPr>
    <w:rPr>
      <w:rFonts w:cs="Times New Roman"/>
      <w:bCs/>
      <w:i/>
      <w:szCs w:val="28"/>
    </w:rPr>
  </w:style>
  <w:style w:type="paragraph" w:styleId="Cmsor5">
    <w:name w:val="heading 5"/>
    <w:basedOn w:val="Norml"/>
    <w:next w:val="Norml"/>
    <w:autoRedefine/>
    <w:qFormat/>
    <w:rsid w:val="00EE2B46"/>
    <w:pPr>
      <w:numPr>
        <w:ilvl w:val="4"/>
        <w:numId w:val="1"/>
      </w:numPr>
      <w:spacing w:before="120"/>
      <w:ind w:left="1009" w:hanging="1009"/>
      <w:outlineLvl w:val="4"/>
    </w:pPr>
    <w:rPr>
      <w:bCs/>
      <w:i/>
      <w:iCs/>
      <w:szCs w:val="26"/>
    </w:rPr>
  </w:style>
  <w:style w:type="paragraph" w:styleId="Cmsor6">
    <w:name w:val="heading 6"/>
    <w:basedOn w:val="Norml"/>
    <w:next w:val="Norml"/>
    <w:qFormat/>
    <w:rsid w:val="00172A3C"/>
    <w:pPr>
      <w:numPr>
        <w:ilvl w:val="5"/>
        <w:numId w:val="1"/>
      </w:numPr>
      <w:spacing w:before="240" w:after="60"/>
      <w:outlineLvl w:val="5"/>
    </w:pPr>
    <w:rPr>
      <w:rFonts w:ascii="Times New Roman" w:hAnsi="Times New Roman" w:cs="Times New Roman"/>
      <w:b/>
      <w:bCs/>
      <w:szCs w:val="22"/>
    </w:rPr>
  </w:style>
  <w:style w:type="paragraph" w:styleId="Cmsor7">
    <w:name w:val="heading 7"/>
    <w:basedOn w:val="Norml"/>
    <w:next w:val="Norml"/>
    <w:rsid w:val="00172A3C"/>
    <w:pPr>
      <w:numPr>
        <w:ilvl w:val="6"/>
        <w:numId w:val="1"/>
      </w:numPr>
      <w:spacing w:before="240" w:after="60"/>
      <w:outlineLvl w:val="6"/>
    </w:pPr>
    <w:rPr>
      <w:rFonts w:ascii="Times New Roman" w:hAnsi="Times New Roman" w:cs="Times New Roman"/>
    </w:rPr>
  </w:style>
  <w:style w:type="paragraph" w:styleId="Cmsor8">
    <w:name w:val="heading 8"/>
    <w:basedOn w:val="Norml"/>
    <w:next w:val="Norml"/>
    <w:rsid w:val="00172A3C"/>
    <w:pPr>
      <w:numPr>
        <w:ilvl w:val="7"/>
        <w:numId w:val="1"/>
      </w:numPr>
      <w:spacing w:before="240" w:after="60"/>
      <w:outlineLvl w:val="7"/>
    </w:pPr>
    <w:rPr>
      <w:rFonts w:ascii="Times New Roman" w:hAnsi="Times New Roman" w:cs="Times New Roman"/>
      <w:i/>
      <w:iCs/>
    </w:rPr>
  </w:style>
  <w:style w:type="paragraph" w:styleId="Cmsor9">
    <w:name w:val="heading 9"/>
    <w:basedOn w:val="Norml"/>
    <w:next w:val="Norml"/>
    <w:rsid w:val="00172A3C"/>
    <w:pPr>
      <w:numPr>
        <w:ilvl w:val="8"/>
        <w:numId w:val="1"/>
      </w:numPr>
      <w:spacing w:before="240" w:after="60"/>
      <w:outlineLvl w:val="8"/>
    </w:pPr>
    <w:rPr>
      <w:szCs w:val="22"/>
    </w:rPr>
  </w:style>
  <w:style w:type="character" w:default="1" w:styleId="Bekezdsalapbettpusa">
    <w:name w:val="Default Paragraph Font"/>
    <w:uiPriority w:val="1"/>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StlusArial10pt">
    <w:name w:val="Stílus Arial 10 pt"/>
    <w:rsid w:val="00285E6A"/>
    <w:rPr>
      <w:rFonts w:ascii="Arial" w:hAnsi="Arial"/>
      <w:sz w:val="20"/>
    </w:rPr>
  </w:style>
  <w:style w:type="paragraph" w:styleId="Lbjegyzetszveg">
    <w:name w:val="footnote text"/>
    <w:aliases w:val="Footnote"/>
    <w:basedOn w:val="Norml"/>
    <w:autoRedefine/>
    <w:semiHidden/>
    <w:rsid w:val="008C4E35"/>
    <w:pPr>
      <w:spacing w:after="0"/>
      <w:jc w:val="left"/>
    </w:pPr>
    <w:rPr>
      <w:rFonts w:cs="Times New Roman"/>
      <w:i/>
      <w:iCs/>
      <w:sz w:val="20"/>
      <w:szCs w:val="20"/>
    </w:rPr>
  </w:style>
  <w:style w:type="paragraph" w:styleId="Kpalrs">
    <w:name w:val="caption"/>
    <w:basedOn w:val="Norml"/>
    <w:next w:val="Norml"/>
    <w:link w:val="KpalrsChar"/>
    <w:autoRedefine/>
    <w:qFormat/>
    <w:rsid w:val="00815BE6"/>
    <w:pPr>
      <w:spacing w:before="120" w:after="240"/>
      <w:jc w:val="center"/>
    </w:pPr>
    <w:rPr>
      <w:b/>
      <w:bCs/>
      <w:noProof/>
      <w:sz w:val="22"/>
      <w:szCs w:val="20"/>
    </w:rPr>
  </w:style>
  <w:style w:type="table" w:styleId="Rcsostblzat">
    <w:name w:val="Table Grid"/>
    <w:basedOn w:val="Normltblzat"/>
    <w:rsid w:val="00715C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lb">
    <w:name w:val="footer"/>
    <w:basedOn w:val="Norml"/>
    <w:link w:val="llbChar"/>
    <w:uiPriority w:val="99"/>
    <w:rsid w:val="00106C2B"/>
    <w:pPr>
      <w:tabs>
        <w:tab w:val="center" w:pos="4536"/>
        <w:tab w:val="right" w:pos="9072"/>
      </w:tabs>
    </w:pPr>
  </w:style>
  <w:style w:type="character" w:styleId="Oldalszm">
    <w:name w:val="page number"/>
    <w:basedOn w:val="Bekezdsalapbettpusa"/>
    <w:rsid w:val="00106C2B"/>
  </w:style>
  <w:style w:type="paragraph" w:styleId="lfej">
    <w:name w:val="header"/>
    <w:basedOn w:val="Norml"/>
    <w:rsid w:val="00106C2B"/>
    <w:pPr>
      <w:tabs>
        <w:tab w:val="center" w:pos="4536"/>
        <w:tab w:val="right" w:pos="9072"/>
      </w:tabs>
    </w:pPr>
  </w:style>
  <w:style w:type="paragraph" w:customStyle="1" w:styleId="StlusKpalrsUtna0ptSorkzszimpla">
    <w:name w:val="Stílus Képaláírás + Utána:  0 pt Sorköz:  szimpla"/>
    <w:basedOn w:val="Kpalrs"/>
    <w:rsid w:val="0011774F"/>
    <w:pPr>
      <w:keepNext/>
      <w:spacing w:after="0"/>
    </w:pPr>
    <w:rPr>
      <w:rFonts w:cs="Times New Roman"/>
    </w:rPr>
  </w:style>
  <w:style w:type="character" w:styleId="Lbjegyzet-hivatkozs">
    <w:name w:val="footnote reference"/>
    <w:semiHidden/>
    <w:rsid w:val="004B3280"/>
    <w:rPr>
      <w:vertAlign w:val="superscript"/>
    </w:rPr>
  </w:style>
  <w:style w:type="paragraph" w:customStyle="1" w:styleId="StlusKpalrs11pt">
    <w:name w:val="Stílus Képaláírás + 11 pt"/>
    <w:basedOn w:val="Kpalrs"/>
    <w:link w:val="StlusKpalrs11ptChar"/>
    <w:autoRedefine/>
    <w:rsid w:val="00691440"/>
  </w:style>
  <w:style w:type="character" w:customStyle="1" w:styleId="KpalrsChar">
    <w:name w:val="Képaláírás Char"/>
    <w:link w:val="Kpalrs"/>
    <w:rsid w:val="00815BE6"/>
    <w:rPr>
      <w:rFonts w:ascii="Garamond" w:hAnsi="Garamond" w:cs="Arial"/>
      <w:b/>
      <w:bCs/>
      <w:noProof/>
      <w:sz w:val="22"/>
    </w:rPr>
  </w:style>
  <w:style w:type="character" w:customStyle="1" w:styleId="StlusKpalrs11ptChar">
    <w:name w:val="Stílus Képaláírás + 11 pt Char"/>
    <w:link w:val="StlusKpalrs11pt"/>
    <w:rsid w:val="00691440"/>
    <w:rPr>
      <w:rFonts w:ascii="Arial" w:hAnsi="Arial" w:cs="Arial"/>
      <w:b/>
      <w:bCs/>
      <w:sz w:val="22"/>
      <w:lang w:val="hu-HU" w:eastAsia="hu-HU" w:bidi="ar-SA"/>
    </w:rPr>
  </w:style>
  <w:style w:type="paragraph" w:styleId="Buborkszveg">
    <w:name w:val="Balloon Text"/>
    <w:basedOn w:val="Norml"/>
    <w:semiHidden/>
    <w:rsid w:val="001D52EB"/>
    <w:rPr>
      <w:rFonts w:ascii="Tahoma" w:hAnsi="Tahoma" w:cs="Tahoma"/>
      <w:sz w:val="16"/>
      <w:szCs w:val="16"/>
    </w:rPr>
  </w:style>
  <w:style w:type="paragraph" w:styleId="TJ1">
    <w:name w:val="toc 1"/>
    <w:basedOn w:val="Norml"/>
    <w:next w:val="Norml"/>
    <w:autoRedefine/>
    <w:uiPriority w:val="39"/>
    <w:rsid w:val="00B46447"/>
    <w:pPr>
      <w:tabs>
        <w:tab w:val="left" w:pos="480"/>
        <w:tab w:val="right" w:leader="dot" w:pos="9062"/>
      </w:tabs>
    </w:pPr>
    <w:rPr>
      <w:b/>
      <w:noProof/>
      <w:sz w:val="28"/>
    </w:rPr>
  </w:style>
  <w:style w:type="paragraph" w:styleId="TJ2">
    <w:name w:val="toc 2"/>
    <w:basedOn w:val="Norml"/>
    <w:next w:val="Norml"/>
    <w:autoRedefine/>
    <w:uiPriority w:val="39"/>
    <w:rsid w:val="00A95CA0"/>
    <w:pPr>
      <w:ind w:left="220"/>
    </w:pPr>
  </w:style>
  <w:style w:type="paragraph" w:styleId="TJ3">
    <w:name w:val="toc 3"/>
    <w:basedOn w:val="Norml"/>
    <w:next w:val="Norml"/>
    <w:autoRedefine/>
    <w:uiPriority w:val="39"/>
    <w:rsid w:val="00A95CA0"/>
    <w:pPr>
      <w:ind w:left="440"/>
    </w:pPr>
  </w:style>
  <w:style w:type="paragraph" w:styleId="TJ4">
    <w:name w:val="toc 4"/>
    <w:basedOn w:val="Norml"/>
    <w:next w:val="Norml"/>
    <w:autoRedefine/>
    <w:uiPriority w:val="39"/>
    <w:rsid w:val="00A95CA0"/>
    <w:pPr>
      <w:ind w:left="660"/>
    </w:pPr>
  </w:style>
  <w:style w:type="character" w:styleId="Hiperhivatkozs">
    <w:name w:val="Hyperlink"/>
    <w:uiPriority w:val="99"/>
    <w:rsid w:val="00A95CA0"/>
    <w:rPr>
      <w:color w:val="0000FF"/>
      <w:u w:val="single"/>
    </w:rPr>
  </w:style>
  <w:style w:type="paragraph" w:customStyle="1" w:styleId="StlusKpalrsKzprezrt">
    <w:name w:val="Stílus Képaláírás + Középre zárt"/>
    <w:basedOn w:val="Kpalrs"/>
    <w:rsid w:val="00876C45"/>
    <w:rPr>
      <w:rFonts w:cs="Times New Roman"/>
    </w:rPr>
  </w:style>
  <w:style w:type="paragraph" w:customStyle="1" w:styleId="StlusCmsor4Sorkzszimpla">
    <w:name w:val="Stílus Címsor 4 + Sorköz:  szimpla"/>
    <w:basedOn w:val="Cmsor4"/>
    <w:autoRedefine/>
    <w:rsid w:val="00EE2B46"/>
    <w:pPr>
      <w:ind w:left="862" w:hanging="862"/>
    </w:pPr>
    <w:rPr>
      <w:b/>
      <w:bCs w:val="0"/>
      <w:iCs/>
      <w:szCs w:val="20"/>
    </w:rPr>
  </w:style>
  <w:style w:type="character" w:customStyle="1" w:styleId="llbChar">
    <w:name w:val="Élőláb Char"/>
    <w:link w:val="llb"/>
    <w:uiPriority w:val="99"/>
    <w:rsid w:val="00876C45"/>
    <w:rPr>
      <w:rFonts w:ascii="Arial" w:hAnsi="Arial" w:cs="Arial"/>
      <w:sz w:val="22"/>
      <w:szCs w:val="24"/>
    </w:rPr>
  </w:style>
  <w:style w:type="paragraph" w:customStyle="1" w:styleId="StlusKpalrsUtna3ptSorkzszimpla">
    <w:name w:val="Stílus Képaláírás + Utána:  3 pt Sorköz:  szimpla"/>
    <w:basedOn w:val="Kpalrs"/>
    <w:autoRedefine/>
    <w:rsid w:val="009331A6"/>
    <w:rPr>
      <w:rFonts w:cs="Times New Roman"/>
      <w:sz w:val="24"/>
    </w:rPr>
  </w:style>
  <w:style w:type="paragraph" w:styleId="Tartalomjegyzkcmsora">
    <w:name w:val="TOC Heading"/>
    <w:basedOn w:val="Cmsor1"/>
    <w:next w:val="Norml"/>
    <w:uiPriority w:val="39"/>
    <w:semiHidden/>
    <w:unhideWhenUsed/>
    <w:qFormat/>
    <w:rsid w:val="00B46447"/>
    <w:pPr>
      <w:keepLines/>
      <w:numPr>
        <w:numId w:val="0"/>
      </w:numPr>
      <w:spacing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J5">
    <w:name w:val="toc 5"/>
    <w:basedOn w:val="Norml"/>
    <w:next w:val="Norml"/>
    <w:autoRedefine/>
    <w:uiPriority w:val="39"/>
    <w:rsid w:val="00644BD2"/>
    <w:pPr>
      <w:spacing w:after="100"/>
      <w:ind w:left="960"/>
    </w:pPr>
  </w:style>
  <w:style w:type="character" w:styleId="Helyrzszveg">
    <w:name w:val="Placeholder Text"/>
    <w:basedOn w:val="Bekezdsalapbettpusa"/>
    <w:uiPriority w:val="99"/>
    <w:semiHidden/>
    <w:rsid w:val="00D42B8C"/>
    <w:rPr>
      <w:color w:val="808080"/>
    </w:rPr>
  </w:style>
  <w:style w:type="paragraph" w:styleId="Listaszerbekezds">
    <w:name w:val="List Paragraph"/>
    <w:basedOn w:val="Norml"/>
    <w:link w:val="ListaszerbekezdsChar"/>
    <w:autoRedefine/>
    <w:uiPriority w:val="34"/>
    <w:qFormat/>
    <w:rsid w:val="00DE06FA"/>
    <w:pPr>
      <w:numPr>
        <w:numId w:val="13"/>
      </w:numPr>
      <w:spacing w:before="60" w:after="60"/>
      <w:contextualSpacing/>
    </w:pPr>
  </w:style>
  <w:style w:type="paragraph" w:customStyle="1" w:styleId="Idzs">
    <w:name w:val="Idézés"/>
    <w:basedOn w:val="Norml"/>
    <w:autoRedefine/>
    <w:qFormat/>
    <w:rsid w:val="00AD78D0"/>
    <w:pPr>
      <w:ind w:left="567" w:right="565"/>
    </w:pPr>
    <w:rPr>
      <w:i/>
    </w:rPr>
  </w:style>
  <w:style w:type="paragraph" w:styleId="Szvegtrzsbehzssal">
    <w:name w:val="Body Text Indent"/>
    <w:basedOn w:val="Norml"/>
    <w:link w:val="SzvegtrzsbehzssalChar"/>
    <w:rsid w:val="00797E67"/>
    <w:pPr>
      <w:autoSpaceDN w:val="0"/>
      <w:spacing w:after="0"/>
      <w:jc w:val="center"/>
    </w:pPr>
    <w:rPr>
      <w:rFonts w:ascii="Arial" w:hAnsi="Arial" w:cs="Times New Roman"/>
      <w:sz w:val="20"/>
    </w:rPr>
  </w:style>
  <w:style w:type="character" w:customStyle="1" w:styleId="SzvegtrzsbehzssalChar">
    <w:name w:val="Szövegtörzs behúzással Char"/>
    <w:basedOn w:val="Bekezdsalapbettpusa"/>
    <w:link w:val="Szvegtrzsbehzssal"/>
    <w:rsid w:val="00797E67"/>
    <w:rPr>
      <w:rFonts w:ascii="Arial" w:hAnsi="Arial"/>
      <w:szCs w:val="24"/>
    </w:rPr>
  </w:style>
  <w:style w:type="table" w:customStyle="1" w:styleId="Fekvtblzat">
    <w:name w:val="Fekvő táblázat"/>
    <w:basedOn w:val="Normltblzat"/>
    <w:uiPriority w:val="99"/>
    <w:rsid w:val="00F2235A"/>
    <w:pPr>
      <w:spacing w:before="60" w:after="60"/>
      <w:jc w:val="center"/>
    </w:pPr>
    <w:rPr>
      <w:rFonts w:ascii="Garamond" w:hAnsi="Garamond"/>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Row">
      <w:pPr>
        <w:wordWrap/>
        <w:spacing w:beforeLines="0" w:before="120" w:beforeAutospacing="0" w:afterLines="0" w:after="120" w:afterAutospacing="0" w:line="240" w:lineRule="auto"/>
        <w:jc w:val="center"/>
        <w:outlineLvl w:val="9"/>
      </w:pPr>
      <w:rPr>
        <w:rFonts w:ascii="Garamond" w:hAnsi="Garamond"/>
        <w:b/>
        <w:sz w:val="24"/>
      </w:rPr>
      <w:tblPr/>
      <w:trPr>
        <w:tblHeader/>
      </w:tr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pct10" w:color="auto" w:fill="auto"/>
      </w:tcPr>
    </w:tblStylePr>
  </w:style>
  <w:style w:type="table" w:customStyle="1" w:styleId="lltblzat">
    <w:name w:val="Álló táblázat"/>
    <w:basedOn w:val="Normltblzat"/>
    <w:uiPriority w:val="99"/>
    <w:rsid w:val="00A67C90"/>
    <w:pPr>
      <w:spacing w:before="60" w:after="60"/>
    </w:pPr>
    <w:rPr>
      <w:rFonts w:ascii="Garamond" w:hAnsi="Garamond"/>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Col">
      <w:pPr>
        <w:wordWrap/>
        <w:spacing w:beforeLines="0" w:before="60" w:beforeAutospacing="0" w:afterLines="0" w:after="60" w:afterAutospacing="0" w:line="240" w:lineRule="auto"/>
        <w:ind w:leftChars="0" w:left="0" w:rightChars="0" w:right="0"/>
        <w:jc w:val="left"/>
        <w:outlineLvl w:val="9"/>
      </w:pPr>
      <w:rPr>
        <w:rFonts w:ascii="Garamond" w:hAnsi="Garamond"/>
        <w:b/>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pct10" w:color="auto" w:fill="auto"/>
      </w:tcPr>
    </w:tblStylePr>
  </w:style>
  <w:style w:type="numbering" w:customStyle="1" w:styleId="Mellkletekjegyzke">
    <w:name w:val="Mellékletek jegyzéke"/>
    <w:basedOn w:val="Nemlista"/>
    <w:uiPriority w:val="99"/>
    <w:rsid w:val="00203459"/>
    <w:pPr>
      <w:numPr>
        <w:numId w:val="2"/>
      </w:numPr>
    </w:pPr>
  </w:style>
  <w:style w:type="character" w:styleId="Mrltotthiperhivatkozs">
    <w:name w:val="FollowedHyperlink"/>
    <w:basedOn w:val="Bekezdsalapbettpusa"/>
    <w:rsid w:val="009B7C60"/>
    <w:rPr>
      <w:color w:val="800080" w:themeColor="followedHyperlink"/>
      <w:u w:val="single"/>
    </w:rPr>
  </w:style>
  <w:style w:type="paragraph" w:styleId="brajegyzk">
    <w:name w:val="table of figures"/>
    <w:basedOn w:val="Norml"/>
    <w:next w:val="Norml"/>
    <w:uiPriority w:val="99"/>
    <w:rsid w:val="00D143D9"/>
    <w:pPr>
      <w:spacing w:after="0"/>
    </w:pPr>
  </w:style>
  <w:style w:type="character" w:customStyle="1" w:styleId="ListaszerbekezdsChar">
    <w:name w:val="Listaszerű bekezdés Char"/>
    <w:link w:val="Listaszerbekezds"/>
    <w:uiPriority w:val="34"/>
    <w:rsid w:val="00DE06FA"/>
    <w:rPr>
      <w:rFonts w:ascii="Garamond" w:hAnsi="Garamond" w:cs="Arial"/>
      <w:sz w:val="24"/>
      <w:szCs w:val="24"/>
    </w:rPr>
  </w:style>
  <w:style w:type="paragraph" w:customStyle="1" w:styleId="Listaszerbekezds1">
    <w:name w:val="Listaszerű bekezdés1"/>
    <w:basedOn w:val="Norml"/>
    <w:rsid w:val="00065163"/>
    <w:pPr>
      <w:suppressAutoHyphens/>
      <w:spacing w:after="60"/>
      <w:ind w:left="708"/>
      <w:jc w:val="left"/>
    </w:pPr>
    <w:rPr>
      <w:rFonts w:ascii="Times New Roman" w:hAnsi="Times New Roman" w:cs="Times New Roman"/>
    </w:rPr>
  </w:style>
  <w:style w:type="character" w:styleId="Feloldatlanmegemlts">
    <w:name w:val="Unresolved Mention"/>
    <w:basedOn w:val="Bekezdsalapbettpusa"/>
    <w:uiPriority w:val="99"/>
    <w:semiHidden/>
    <w:unhideWhenUsed/>
    <w:rsid w:val="00D92FCC"/>
    <w:rPr>
      <w:color w:val="605E5C"/>
      <w:shd w:val="clear" w:color="auto" w:fill="E1DFDD"/>
    </w:rPr>
  </w:style>
  <w:style w:type="table" w:customStyle="1" w:styleId="Rcsostblzat1">
    <w:name w:val="Rácsos táblázat1"/>
    <w:uiPriority w:val="59"/>
    <w:rsid w:val="006416BE"/>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lWeb">
    <w:name w:val="Normal (Web)"/>
    <w:basedOn w:val="Norml"/>
    <w:uiPriority w:val="99"/>
    <w:semiHidden/>
    <w:unhideWhenUsed/>
    <w:rsid w:val="003D466F"/>
    <w:pPr>
      <w:spacing w:before="100" w:beforeAutospacing="1" w:after="100" w:afterAutospacing="1"/>
      <w:jc w:val="left"/>
    </w:pPr>
    <w:rPr>
      <w:rFonts w:ascii="Times New Roman" w:hAnsi="Times New Roman" w:cs="Times New Roman"/>
    </w:rPr>
  </w:style>
  <w:style w:type="character" w:customStyle="1" w:styleId="math-inline">
    <w:name w:val="math-inline"/>
    <w:basedOn w:val="Bekezdsalapbettpusa"/>
    <w:rsid w:val="003D466F"/>
  </w:style>
  <w:style w:type="character" w:customStyle="1" w:styleId="Cmsor2Char">
    <w:name w:val="Címsor 2 Char"/>
    <w:basedOn w:val="Bekezdsalapbettpusa"/>
    <w:link w:val="Cmsor2"/>
    <w:rsid w:val="00386835"/>
    <w:rPr>
      <w:rFonts w:ascii="Garamond" w:hAnsi="Garamond" w:cs="Arial"/>
      <w:b/>
      <w:bCs/>
      <w:iCs/>
      <w:sz w:val="32"/>
      <w:szCs w:val="28"/>
    </w:rPr>
  </w:style>
  <w:style w:type="character" w:customStyle="1" w:styleId="Cmsor3Char">
    <w:name w:val="Címsor 3 Char"/>
    <w:basedOn w:val="Bekezdsalapbettpusa"/>
    <w:link w:val="Cmsor3"/>
    <w:rsid w:val="00C54381"/>
    <w:rPr>
      <w:rFonts w:ascii="Garamond" w:hAnsi="Garamond" w:cs="Arial"/>
      <w:b/>
      <w:bCs/>
      <w:sz w:val="24"/>
      <w:szCs w:val="26"/>
    </w:rPr>
  </w:style>
  <w:style w:type="paragraph" w:styleId="Vgjegyzetszvege">
    <w:name w:val="endnote text"/>
    <w:basedOn w:val="Norml"/>
    <w:link w:val="VgjegyzetszvegeChar"/>
    <w:semiHidden/>
    <w:unhideWhenUsed/>
    <w:rsid w:val="00ED6352"/>
    <w:pPr>
      <w:spacing w:after="0"/>
    </w:pPr>
    <w:rPr>
      <w:sz w:val="20"/>
      <w:szCs w:val="20"/>
    </w:rPr>
  </w:style>
  <w:style w:type="character" w:customStyle="1" w:styleId="VgjegyzetszvegeChar">
    <w:name w:val="Végjegyzet szövege Char"/>
    <w:basedOn w:val="Bekezdsalapbettpusa"/>
    <w:link w:val="Vgjegyzetszvege"/>
    <w:semiHidden/>
    <w:rsid w:val="00ED6352"/>
    <w:rPr>
      <w:rFonts w:ascii="Garamond" w:hAnsi="Garamond" w:cs="Arial"/>
    </w:rPr>
  </w:style>
  <w:style w:type="character" w:styleId="Vgjegyzet-hivatkozs">
    <w:name w:val="endnote reference"/>
    <w:basedOn w:val="Bekezdsalapbettpusa"/>
    <w:semiHidden/>
    <w:unhideWhenUsed/>
    <w:rsid w:val="00ED6352"/>
    <w:rPr>
      <w:vertAlign w:val="superscript"/>
    </w:rPr>
  </w:style>
  <w:style w:type="paragraph" w:styleId="TJ6">
    <w:name w:val="toc 6"/>
    <w:basedOn w:val="Norml"/>
    <w:next w:val="Norml"/>
    <w:autoRedefine/>
    <w:uiPriority w:val="39"/>
    <w:unhideWhenUsed/>
    <w:rsid w:val="00E80DED"/>
    <w:pPr>
      <w:spacing w:after="100" w:line="278" w:lineRule="auto"/>
      <w:ind w:left="1200"/>
      <w:jc w:val="left"/>
    </w:pPr>
    <w:rPr>
      <w:rFonts w:asciiTheme="minorHAnsi" w:eastAsiaTheme="minorEastAsia" w:hAnsiTheme="minorHAnsi" w:cstheme="minorBidi"/>
      <w:kern w:val="2"/>
      <w14:ligatures w14:val="standardContextual"/>
    </w:rPr>
  </w:style>
  <w:style w:type="paragraph" w:styleId="TJ7">
    <w:name w:val="toc 7"/>
    <w:basedOn w:val="Norml"/>
    <w:next w:val="Norml"/>
    <w:autoRedefine/>
    <w:uiPriority w:val="39"/>
    <w:unhideWhenUsed/>
    <w:rsid w:val="00E80DED"/>
    <w:pPr>
      <w:spacing w:after="100" w:line="278" w:lineRule="auto"/>
      <w:ind w:left="1440"/>
      <w:jc w:val="left"/>
    </w:pPr>
    <w:rPr>
      <w:rFonts w:asciiTheme="minorHAnsi" w:eastAsiaTheme="minorEastAsia" w:hAnsiTheme="minorHAnsi" w:cstheme="minorBidi"/>
      <w:kern w:val="2"/>
      <w14:ligatures w14:val="standardContextual"/>
    </w:rPr>
  </w:style>
  <w:style w:type="paragraph" w:styleId="TJ8">
    <w:name w:val="toc 8"/>
    <w:basedOn w:val="Norml"/>
    <w:next w:val="Norml"/>
    <w:autoRedefine/>
    <w:uiPriority w:val="39"/>
    <w:unhideWhenUsed/>
    <w:rsid w:val="00E80DED"/>
    <w:pPr>
      <w:spacing w:after="100" w:line="278" w:lineRule="auto"/>
      <w:ind w:left="1680"/>
      <w:jc w:val="left"/>
    </w:pPr>
    <w:rPr>
      <w:rFonts w:asciiTheme="minorHAnsi" w:eastAsiaTheme="minorEastAsia" w:hAnsiTheme="minorHAnsi" w:cstheme="minorBidi"/>
      <w:kern w:val="2"/>
      <w14:ligatures w14:val="standardContextual"/>
    </w:rPr>
  </w:style>
  <w:style w:type="paragraph" w:styleId="TJ9">
    <w:name w:val="toc 9"/>
    <w:basedOn w:val="Norml"/>
    <w:next w:val="Norml"/>
    <w:autoRedefine/>
    <w:uiPriority w:val="39"/>
    <w:unhideWhenUsed/>
    <w:rsid w:val="00E80DED"/>
    <w:pPr>
      <w:spacing w:after="100" w:line="278" w:lineRule="auto"/>
      <w:ind w:left="1920"/>
      <w:jc w:val="left"/>
    </w:pPr>
    <w:rPr>
      <w:rFonts w:asciiTheme="minorHAnsi" w:eastAsiaTheme="minorEastAsia" w:hAnsiTheme="minorHAnsi" w:cstheme="minorBidi"/>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893777">
      <w:bodyDiv w:val="1"/>
      <w:marLeft w:val="0"/>
      <w:marRight w:val="0"/>
      <w:marTop w:val="0"/>
      <w:marBottom w:val="0"/>
      <w:divBdr>
        <w:top w:val="none" w:sz="0" w:space="0" w:color="auto"/>
        <w:left w:val="none" w:sz="0" w:space="0" w:color="auto"/>
        <w:bottom w:val="none" w:sz="0" w:space="0" w:color="auto"/>
        <w:right w:val="none" w:sz="0" w:space="0" w:color="auto"/>
      </w:divBdr>
    </w:div>
    <w:div w:id="1658653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mk.hu/nevjegyzek?id=61591" TargetMode="External"/><Relationship Id="rId18" Type="http://schemas.openxmlformats.org/officeDocument/2006/relationships/image" Target="media/image5.jpg"/><Relationship Id="rId26" Type="http://schemas.openxmlformats.org/officeDocument/2006/relationships/image" Target="media/image13.jp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g"/><Relationship Id="rId29" Type="http://schemas.openxmlformats.org/officeDocument/2006/relationships/image" Target="media/image1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g"/><Relationship Id="rId32" Type="http://schemas.openxmlformats.org/officeDocument/2006/relationships/image" Target="media/image19.jpg"/><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image" Target="media/image10.jpeg"/><Relationship Id="rId28" Type="http://schemas.openxmlformats.org/officeDocument/2006/relationships/image" Target="media/image15.jpg"/><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jpeg"/><Relationship Id="rId31" Type="http://schemas.openxmlformats.org/officeDocument/2006/relationships/image" Target="media/image18.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ttsz.am.gov.hu/szakertok/443" TargetMode="External"/><Relationship Id="rId22" Type="http://schemas.openxmlformats.org/officeDocument/2006/relationships/image" Target="media/image9.jpg"/><Relationship Id="rId27" Type="http://schemas.openxmlformats.org/officeDocument/2006/relationships/image" Target="media/image14.jpeg"/><Relationship Id="rId30" Type="http://schemas.openxmlformats.org/officeDocument/2006/relationships/image" Target="media/image17.jpg"/><Relationship Id="rId35" Type="http://schemas.openxmlformats.org/officeDocument/2006/relationships/glossaryDocument" Target="glossary/document.xml"/><Relationship Id="rId8"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Lt06\Desktop\minta%20-%20&#233;p&#237;t&#233;si%20enged&#233;ly%20kv%20tervdokument&#225;ci&#243;%20v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CBE05A9D3834AEA93075365968457ED"/>
        <w:category>
          <w:name w:val="Általános"/>
          <w:gallery w:val="placeholder"/>
        </w:category>
        <w:types>
          <w:type w:val="bbPlcHdr"/>
        </w:types>
        <w:behaviors>
          <w:behavior w:val="content"/>
        </w:behaviors>
        <w:guid w:val="{314699A5-B41B-4155-B28C-36B00F993F41}"/>
      </w:docPartPr>
      <w:docPartBody>
        <w:p w:rsidR="00766ED5" w:rsidRDefault="00766ED5">
          <w:pPr>
            <w:pStyle w:val="6CBE05A9D3834AEA93075365968457ED"/>
          </w:pPr>
          <w:r w:rsidRPr="008F4C98">
            <w:rPr>
              <w:rStyle w:val="Helyrzszveg"/>
            </w:rPr>
            <w:t>Szöveg beírásához kattintson ide.</w:t>
          </w:r>
        </w:p>
      </w:docPartBody>
    </w:docPart>
    <w:docPart>
      <w:docPartPr>
        <w:name w:val="48B7B219E7FE45929428FF60E12F2CF5"/>
        <w:category>
          <w:name w:val="Általános"/>
          <w:gallery w:val="placeholder"/>
        </w:category>
        <w:types>
          <w:type w:val="bbPlcHdr"/>
        </w:types>
        <w:behaviors>
          <w:behavior w:val="content"/>
        </w:behaviors>
        <w:guid w:val="{C51EA09B-673D-4C1F-9278-017DC512C110}"/>
      </w:docPartPr>
      <w:docPartBody>
        <w:p w:rsidR="00766ED5" w:rsidRDefault="00766ED5">
          <w:pPr>
            <w:pStyle w:val="48B7B219E7FE45929428FF60E12F2CF5"/>
          </w:pPr>
          <w:r w:rsidRPr="008F4C98">
            <w:rPr>
              <w:rStyle w:val="Helyrzszveg"/>
            </w:rPr>
            <w:t>Szöveg beírásához kattintson ide.</w:t>
          </w:r>
        </w:p>
      </w:docPartBody>
    </w:docPart>
    <w:docPart>
      <w:docPartPr>
        <w:name w:val="E316B33A1FD4478E9C45AEDC195BE151"/>
        <w:category>
          <w:name w:val="Általános"/>
          <w:gallery w:val="placeholder"/>
        </w:category>
        <w:types>
          <w:type w:val="bbPlcHdr"/>
        </w:types>
        <w:behaviors>
          <w:behavior w:val="content"/>
        </w:behaviors>
        <w:guid w:val="{476DFF67-04B3-46E8-B3AB-833EBAFA4048}"/>
      </w:docPartPr>
      <w:docPartBody>
        <w:p w:rsidR="00466C52" w:rsidRDefault="00721B3E" w:rsidP="00721B3E">
          <w:pPr>
            <w:pStyle w:val="E316B33A1FD4478E9C45AEDC195BE151"/>
          </w:pPr>
          <w:r w:rsidRPr="00EB7B3E">
            <w:rPr>
              <w:rStyle w:val="Helyrzszveg"/>
            </w:rPr>
            <w:t>Szöveg beírásához kattintson ide.</w:t>
          </w:r>
        </w:p>
      </w:docPartBody>
    </w:docPart>
    <w:docPart>
      <w:docPartPr>
        <w:name w:val="92723F4B1DE3428FB7D2362D8E4C0A4B"/>
        <w:category>
          <w:name w:val="Általános"/>
          <w:gallery w:val="placeholder"/>
        </w:category>
        <w:types>
          <w:type w:val="bbPlcHdr"/>
        </w:types>
        <w:behaviors>
          <w:behavior w:val="content"/>
        </w:behaviors>
        <w:guid w:val="{7782809B-53E6-4E03-89E7-8F2435E97B9D}"/>
      </w:docPartPr>
      <w:docPartBody>
        <w:p w:rsidR="00466C52" w:rsidRDefault="00721B3E" w:rsidP="00721B3E">
          <w:pPr>
            <w:pStyle w:val="92723F4B1DE3428FB7D2362D8E4C0A4B"/>
          </w:pPr>
          <w:r w:rsidRPr="0085508A">
            <w:rPr>
              <w:rStyle w:val="Helyrzszveg"/>
            </w:rPr>
            <w:t>Szöveg beírásához kattintson vagy koppintson ide.</w:t>
          </w:r>
        </w:p>
      </w:docPartBody>
    </w:docPart>
    <w:docPart>
      <w:docPartPr>
        <w:name w:val="BA22820FD51B4936B7450A491F373FBA"/>
        <w:category>
          <w:name w:val="Általános"/>
          <w:gallery w:val="placeholder"/>
        </w:category>
        <w:types>
          <w:type w:val="bbPlcHdr"/>
        </w:types>
        <w:behaviors>
          <w:behavior w:val="content"/>
        </w:behaviors>
        <w:guid w:val="{94D2989B-C943-4527-9F9A-FE8719E57525}"/>
      </w:docPartPr>
      <w:docPartBody>
        <w:p w:rsidR="00AC5E69" w:rsidRDefault="00E141AF" w:rsidP="00E141AF">
          <w:pPr>
            <w:pStyle w:val="BA22820FD51B4936B7450A491F373FBA"/>
          </w:pPr>
          <w:r w:rsidRPr="008F4C98">
            <w:rPr>
              <w:rStyle w:val="Helyrzszveg"/>
            </w:rPr>
            <w:t>Szöveg beírásához kattintson ide.</w:t>
          </w:r>
        </w:p>
      </w:docPartBody>
    </w:docPart>
    <w:docPart>
      <w:docPartPr>
        <w:name w:val="DefaultPlaceholder_-1854013440"/>
        <w:category>
          <w:name w:val="Általános"/>
          <w:gallery w:val="placeholder"/>
        </w:category>
        <w:types>
          <w:type w:val="bbPlcHdr"/>
        </w:types>
        <w:behaviors>
          <w:behavior w:val="content"/>
        </w:behaviors>
        <w:guid w:val="{F5F3FD54-F823-4B8B-B9C3-743D65FBA539}"/>
      </w:docPartPr>
      <w:docPartBody>
        <w:p w:rsidR="00257DD4" w:rsidRDefault="00AC5E69">
          <w:r w:rsidRPr="00B355E1">
            <w:rPr>
              <w:rStyle w:val="Helyrzszveg"/>
            </w:rPr>
            <w:t>Szöveg beírásához kattintson vagy koppintson ide.</w:t>
          </w:r>
        </w:p>
      </w:docPartBody>
    </w:docPart>
    <w:docPart>
      <w:docPartPr>
        <w:name w:val="DefaultPlaceholder_-1854013438"/>
        <w:category>
          <w:name w:val="Általános"/>
          <w:gallery w:val="placeholder"/>
        </w:category>
        <w:types>
          <w:type w:val="bbPlcHdr"/>
        </w:types>
        <w:behaviors>
          <w:behavior w:val="content"/>
        </w:behaviors>
        <w:guid w:val="{FA64851B-6693-44CF-80D0-02E705848C20}"/>
      </w:docPartPr>
      <w:docPartBody>
        <w:p w:rsidR="00257DD4" w:rsidRDefault="00AC5E69">
          <w:r w:rsidRPr="00911A26">
            <w:rPr>
              <w:rStyle w:val="Helyrzszveg"/>
            </w:rPr>
            <w:t>Jelöljön ki egy elemet.</w:t>
          </w:r>
        </w:p>
      </w:docPartBody>
    </w:docPart>
    <w:docPart>
      <w:docPartPr>
        <w:name w:val="B5FBBE14E51F40A4A674FBB613AB4DE6"/>
        <w:category>
          <w:name w:val="Általános"/>
          <w:gallery w:val="placeholder"/>
        </w:category>
        <w:types>
          <w:type w:val="bbPlcHdr"/>
        </w:types>
        <w:behaviors>
          <w:behavior w:val="content"/>
        </w:behaviors>
        <w:guid w:val="{2616456C-DEDC-464D-A7CB-E195F7882ECD}"/>
      </w:docPartPr>
      <w:docPartBody>
        <w:p w:rsidR="00004F38" w:rsidRDefault="00235CCA" w:rsidP="00235CCA">
          <w:pPr>
            <w:pStyle w:val="B5FBBE14E51F40A4A674FBB613AB4DE6"/>
          </w:pPr>
          <w:r w:rsidRPr="00B355E1">
            <w:rPr>
              <w:rStyle w:val="Helyrzszveg"/>
            </w:rPr>
            <w:t>Szöveg beírásához kattintson vagy koppintson ide.</w:t>
          </w:r>
        </w:p>
      </w:docPartBody>
    </w:docPart>
    <w:docPart>
      <w:docPartPr>
        <w:name w:val="EFA2E952D39F4809BEF6150E2A82FF65"/>
        <w:category>
          <w:name w:val="Általános"/>
          <w:gallery w:val="placeholder"/>
        </w:category>
        <w:types>
          <w:type w:val="bbPlcHdr"/>
        </w:types>
        <w:behaviors>
          <w:behavior w:val="content"/>
        </w:behaviors>
        <w:guid w:val="{5C39144D-594F-43F4-A899-7CCECC63C54C}"/>
      </w:docPartPr>
      <w:docPartBody>
        <w:p w:rsidR="00004F38" w:rsidRDefault="00235CCA" w:rsidP="00235CCA">
          <w:pPr>
            <w:pStyle w:val="EFA2E952D39F4809BEF6150E2A82FF65"/>
          </w:pPr>
          <w:r w:rsidRPr="00911A26">
            <w:rPr>
              <w:rStyle w:val="Helyrzszveg"/>
            </w:rPr>
            <w:t>Jelöljön ki egy elemet.</w:t>
          </w:r>
        </w:p>
      </w:docPartBody>
    </w:docPart>
    <w:docPart>
      <w:docPartPr>
        <w:name w:val="21AF0FCC2D2A4ED68C1354FEEAFE2A86"/>
        <w:category>
          <w:name w:val="Általános"/>
          <w:gallery w:val="placeholder"/>
        </w:category>
        <w:types>
          <w:type w:val="bbPlcHdr"/>
        </w:types>
        <w:behaviors>
          <w:behavior w:val="content"/>
        </w:behaviors>
        <w:guid w:val="{2ACFD68D-8494-4878-88F1-B091948CFC34}"/>
      </w:docPartPr>
      <w:docPartBody>
        <w:p w:rsidR="00915112" w:rsidRDefault="004D75EB" w:rsidP="004D75EB">
          <w:pPr>
            <w:pStyle w:val="21AF0FCC2D2A4ED68C1354FEEAFE2A86"/>
          </w:pPr>
          <w:r w:rsidRPr="008F4C98">
            <w:rPr>
              <w:rStyle w:val="Helyrzszveg"/>
            </w:rPr>
            <w:t>Szöveg beírásához kattintson ide.</w:t>
          </w:r>
        </w:p>
      </w:docPartBody>
    </w:docPart>
    <w:docPart>
      <w:docPartPr>
        <w:name w:val="FC036E5B136A4A62AB644D245BBBCDD0"/>
        <w:category>
          <w:name w:val="Általános"/>
          <w:gallery w:val="placeholder"/>
        </w:category>
        <w:types>
          <w:type w:val="bbPlcHdr"/>
        </w:types>
        <w:behaviors>
          <w:behavior w:val="content"/>
        </w:behaviors>
        <w:guid w:val="{7CE09786-D121-42DE-BCC7-453D8B0EBA22}"/>
      </w:docPartPr>
      <w:docPartBody>
        <w:p w:rsidR="00915112" w:rsidRDefault="004D75EB" w:rsidP="004D75EB">
          <w:pPr>
            <w:pStyle w:val="FC036E5B136A4A62AB644D245BBBCDD0"/>
          </w:pPr>
          <w:r w:rsidRPr="008F4C98">
            <w:rPr>
              <w:rStyle w:val="Helyrzszveg"/>
            </w:rPr>
            <w:t>Szöveg beírásához kattintson ide.</w:t>
          </w:r>
        </w:p>
      </w:docPartBody>
    </w:docPart>
    <w:docPart>
      <w:docPartPr>
        <w:name w:val="CA54A162A24E4CEAAAD52980C2256803"/>
        <w:category>
          <w:name w:val="Általános"/>
          <w:gallery w:val="placeholder"/>
        </w:category>
        <w:types>
          <w:type w:val="bbPlcHdr"/>
        </w:types>
        <w:behaviors>
          <w:behavior w:val="content"/>
        </w:behaviors>
        <w:guid w:val="{1E739D78-75D8-4A93-953E-53C3F683E40A}"/>
      </w:docPartPr>
      <w:docPartBody>
        <w:p w:rsidR="00915112" w:rsidRDefault="004D75EB" w:rsidP="004D75EB">
          <w:pPr>
            <w:pStyle w:val="CA54A162A24E4CEAAAD52980C2256803"/>
          </w:pPr>
          <w:r w:rsidRPr="00B355E1">
            <w:rPr>
              <w:rStyle w:val="Helyrzszveg"/>
            </w:rPr>
            <w:t>Szöveg beírásához kattintson vagy koppintson ide.</w:t>
          </w:r>
        </w:p>
      </w:docPartBody>
    </w:docPart>
    <w:docPart>
      <w:docPartPr>
        <w:name w:val="E6FF7182E76F41E09BBDCAF23F22DDC8"/>
        <w:category>
          <w:name w:val="Általános"/>
          <w:gallery w:val="placeholder"/>
        </w:category>
        <w:types>
          <w:type w:val="bbPlcHdr"/>
        </w:types>
        <w:behaviors>
          <w:behavior w:val="content"/>
        </w:behaviors>
        <w:guid w:val="{D59AC34D-E8AC-428E-A493-916B4DCFF84E}"/>
      </w:docPartPr>
      <w:docPartBody>
        <w:p w:rsidR="00915112" w:rsidRDefault="004D75EB" w:rsidP="004D75EB">
          <w:pPr>
            <w:pStyle w:val="E6FF7182E76F41E09BBDCAF23F22DDC8"/>
          </w:pPr>
          <w:r w:rsidRPr="00B355E1">
            <w:rPr>
              <w:rStyle w:val="Helyrzszveg"/>
            </w:rPr>
            <w:t>Szöveg beírásához kattintson vagy koppintson ide.</w:t>
          </w:r>
        </w:p>
      </w:docPartBody>
    </w:docPart>
    <w:docPart>
      <w:docPartPr>
        <w:name w:val="8E7459966CAB4E4384BD5F99409250DA"/>
        <w:category>
          <w:name w:val="Általános"/>
          <w:gallery w:val="placeholder"/>
        </w:category>
        <w:types>
          <w:type w:val="bbPlcHdr"/>
        </w:types>
        <w:behaviors>
          <w:behavior w:val="content"/>
        </w:behaviors>
        <w:guid w:val="{6C3F19BF-E30A-45D7-952E-68F45FDE0339}"/>
      </w:docPartPr>
      <w:docPartBody>
        <w:p w:rsidR="00915112" w:rsidRDefault="004D75EB" w:rsidP="004D75EB">
          <w:pPr>
            <w:pStyle w:val="8E7459966CAB4E4384BD5F99409250DA"/>
          </w:pPr>
          <w:r w:rsidRPr="00B355E1">
            <w:rPr>
              <w:rStyle w:val="Helyrzszveg"/>
            </w:rPr>
            <w:t>Szöveg beírásához kattintson vagy koppintson ide.</w:t>
          </w:r>
        </w:p>
      </w:docPartBody>
    </w:docPart>
    <w:docPart>
      <w:docPartPr>
        <w:name w:val="EE4D0C438AF24CBD84BCD05AB18D5A20"/>
        <w:category>
          <w:name w:val="Általános"/>
          <w:gallery w:val="placeholder"/>
        </w:category>
        <w:types>
          <w:type w:val="bbPlcHdr"/>
        </w:types>
        <w:behaviors>
          <w:behavior w:val="content"/>
        </w:behaviors>
        <w:guid w:val="{30CB736D-75FA-4B52-A177-BD8112BD3F02}"/>
      </w:docPartPr>
      <w:docPartBody>
        <w:p w:rsidR="00915112" w:rsidRDefault="004D75EB" w:rsidP="004D75EB">
          <w:pPr>
            <w:pStyle w:val="EE4D0C438AF24CBD84BCD05AB18D5A20"/>
          </w:pPr>
          <w:r w:rsidRPr="00911A26">
            <w:rPr>
              <w:rStyle w:val="Helyrzszveg"/>
            </w:rPr>
            <w:t>Jelöljön ki egy elemet.</w:t>
          </w:r>
        </w:p>
      </w:docPartBody>
    </w:docPart>
    <w:docPart>
      <w:docPartPr>
        <w:name w:val="46443629879F4451B08D7A8DF3BFEFF1"/>
        <w:category>
          <w:name w:val="Általános"/>
          <w:gallery w:val="placeholder"/>
        </w:category>
        <w:types>
          <w:type w:val="bbPlcHdr"/>
        </w:types>
        <w:behaviors>
          <w:behavior w:val="content"/>
        </w:behaviors>
        <w:guid w:val="{DDE39862-CD2B-4C8D-BB99-C94354E0ABF1}"/>
      </w:docPartPr>
      <w:docPartBody>
        <w:p w:rsidR="00915112" w:rsidRDefault="004D75EB" w:rsidP="004D75EB">
          <w:pPr>
            <w:pStyle w:val="46443629879F4451B08D7A8DF3BFEFF1"/>
          </w:pPr>
          <w:r w:rsidRPr="00B355E1">
            <w:rPr>
              <w:rStyle w:val="Helyrzszveg"/>
            </w:rPr>
            <w:t>Szöveg beírásához kattintson vagy koppintson ide.</w:t>
          </w:r>
        </w:p>
      </w:docPartBody>
    </w:docPart>
    <w:docPart>
      <w:docPartPr>
        <w:name w:val="F4417AD6BCAE473EA3799D32A8B0BBDB"/>
        <w:category>
          <w:name w:val="Általános"/>
          <w:gallery w:val="placeholder"/>
        </w:category>
        <w:types>
          <w:type w:val="bbPlcHdr"/>
        </w:types>
        <w:behaviors>
          <w:behavior w:val="content"/>
        </w:behaviors>
        <w:guid w:val="{0E4D9002-ECAA-4B14-8EEB-E436DB4CC8A3}"/>
      </w:docPartPr>
      <w:docPartBody>
        <w:p w:rsidR="00915112" w:rsidRDefault="004D75EB" w:rsidP="004D75EB">
          <w:pPr>
            <w:pStyle w:val="F4417AD6BCAE473EA3799D32A8B0BBDB"/>
          </w:pPr>
          <w:r w:rsidRPr="00911A26">
            <w:rPr>
              <w:rStyle w:val="Helyrzszveg"/>
            </w:rPr>
            <w:t>Jelöljön ki egy elemet.</w:t>
          </w:r>
        </w:p>
      </w:docPartBody>
    </w:docPart>
    <w:docPart>
      <w:docPartPr>
        <w:name w:val="641CB4914FC3439599DFDE4EF877954D"/>
        <w:category>
          <w:name w:val="Általános"/>
          <w:gallery w:val="placeholder"/>
        </w:category>
        <w:types>
          <w:type w:val="bbPlcHdr"/>
        </w:types>
        <w:behaviors>
          <w:behavior w:val="content"/>
        </w:behaviors>
        <w:guid w:val="{9F8A7DBD-1CBD-4A18-BDEC-9956204E88C6}"/>
      </w:docPartPr>
      <w:docPartBody>
        <w:p w:rsidR="00915112" w:rsidRDefault="004D75EB" w:rsidP="004D75EB">
          <w:pPr>
            <w:pStyle w:val="641CB4914FC3439599DFDE4EF877954D"/>
          </w:pPr>
          <w:r w:rsidRPr="00B355E1">
            <w:rPr>
              <w:rStyle w:val="Helyrzszveg"/>
            </w:rPr>
            <w:t>Szöveg beírásához kattintson vagy koppintson ide.</w:t>
          </w:r>
        </w:p>
      </w:docPartBody>
    </w:docPart>
    <w:docPart>
      <w:docPartPr>
        <w:name w:val="E2F1D8AFD4EA443AAFE81AEE4018A420"/>
        <w:category>
          <w:name w:val="Általános"/>
          <w:gallery w:val="placeholder"/>
        </w:category>
        <w:types>
          <w:type w:val="bbPlcHdr"/>
        </w:types>
        <w:behaviors>
          <w:behavior w:val="content"/>
        </w:behaviors>
        <w:guid w:val="{FCA126C0-4ADE-4C0A-8916-D467B276FFCE}"/>
      </w:docPartPr>
      <w:docPartBody>
        <w:p w:rsidR="00915112" w:rsidRDefault="004D75EB" w:rsidP="004D75EB">
          <w:pPr>
            <w:pStyle w:val="E2F1D8AFD4EA443AAFE81AEE4018A420"/>
          </w:pPr>
          <w:r w:rsidRPr="00B355E1">
            <w:rPr>
              <w:rStyle w:val="Helyrzszveg"/>
            </w:rPr>
            <w:t>Szöveg beírásához kattintson vagy koppintson ide.</w:t>
          </w:r>
        </w:p>
      </w:docPartBody>
    </w:docPart>
    <w:docPart>
      <w:docPartPr>
        <w:name w:val="C19D340BB812459AAD88CAAB27F6EDB7"/>
        <w:category>
          <w:name w:val="Általános"/>
          <w:gallery w:val="placeholder"/>
        </w:category>
        <w:types>
          <w:type w:val="bbPlcHdr"/>
        </w:types>
        <w:behaviors>
          <w:behavior w:val="content"/>
        </w:behaviors>
        <w:guid w:val="{FA747592-8D2E-4576-BA8D-80346A0432E6}"/>
      </w:docPartPr>
      <w:docPartBody>
        <w:p w:rsidR="00915112" w:rsidRDefault="004D75EB" w:rsidP="004D75EB">
          <w:pPr>
            <w:pStyle w:val="C19D340BB812459AAD88CAAB27F6EDB7"/>
          </w:pPr>
          <w:r w:rsidRPr="00B355E1">
            <w:rPr>
              <w:rStyle w:val="Helyrzszveg"/>
            </w:rPr>
            <w:t>Szöveg beírásához kattintson vagy koppintson ide.</w:t>
          </w:r>
        </w:p>
      </w:docPartBody>
    </w:docPart>
    <w:docPart>
      <w:docPartPr>
        <w:name w:val="AFCD26DC895B45DF8AB07B7BFB9C1082"/>
        <w:category>
          <w:name w:val="Általános"/>
          <w:gallery w:val="placeholder"/>
        </w:category>
        <w:types>
          <w:type w:val="bbPlcHdr"/>
        </w:types>
        <w:behaviors>
          <w:behavior w:val="content"/>
        </w:behaviors>
        <w:guid w:val="{7D23CBE0-625F-4B2E-9BE2-B904E85BEA7B}"/>
      </w:docPartPr>
      <w:docPartBody>
        <w:p w:rsidR="00915112" w:rsidRDefault="004D75EB" w:rsidP="004D75EB">
          <w:pPr>
            <w:pStyle w:val="AFCD26DC895B45DF8AB07B7BFB9C1082"/>
          </w:pPr>
          <w:r w:rsidRPr="00B355E1">
            <w:rPr>
              <w:rStyle w:val="Helyrzszveg"/>
            </w:rPr>
            <w:t>Szöveg beírásához kattintson vagy koppintson ide.</w:t>
          </w:r>
        </w:p>
      </w:docPartBody>
    </w:docPart>
    <w:docPart>
      <w:docPartPr>
        <w:name w:val="113EED1D0A7F4365BFF56093DBDAD6C6"/>
        <w:category>
          <w:name w:val="Általános"/>
          <w:gallery w:val="placeholder"/>
        </w:category>
        <w:types>
          <w:type w:val="bbPlcHdr"/>
        </w:types>
        <w:behaviors>
          <w:behavior w:val="content"/>
        </w:behaviors>
        <w:guid w:val="{F4E90F49-322D-4886-8F75-966CD6CF428F}"/>
      </w:docPartPr>
      <w:docPartBody>
        <w:p w:rsidR="00915112" w:rsidRDefault="004D75EB" w:rsidP="004D75EB">
          <w:pPr>
            <w:pStyle w:val="113EED1D0A7F4365BFF56093DBDAD6C6"/>
          </w:pPr>
          <w:r w:rsidRPr="00B355E1">
            <w:rPr>
              <w:rStyle w:val="Helyrzszveg"/>
            </w:rPr>
            <w:t>Szöveg beírásához kattintson vagy koppintson ide.</w:t>
          </w:r>
        </w:p>
      </w:docPartBody>
    </w:docPart>
    <w:docPart>
      <w:docPartPr>
        <w:name w:val="F9C46DAB92A3438199387E65D641CF4D"/>
        <w:category>
          <w:name w:val="Általános"/>
          <w:gallery w:val="placeholder"/>
        </w:category>
        <w:types>
          <w:type w:val="bbPlcHdr"/>
        </w:types>
        <w:behaviors>
          <w:behavior w:val="content"/>
        </w:behaviors>
        <w:guid w:val="{5AE05F9B-3229-4CD0-A5ED-0EEE55C45B14}"/>
      </w:docPartPr>
      <w:docPartBody>
        <w:p w:rsidR="00915112" w:rsidRDefault="004D75EB" w:rsidP="004D75EB">
          <w:pPr>
            <w:pStyle w:val="F9C46DAB92A3438199387E65D641CF4D"/>
          </w:pPr>
          <w:r w:rsidRPr="00B355E1">
            <w:rPr>
              <w:rStyle w:val="Helyrzszveg"/>
            </w:rPr>
            <w:t>Szöveg beírásához kattintson vagy koppintson ide.</w:t>
          </w:r>
        </w:p>
      </w:docPartBody>
    </w:docPart>
    <w:docPart>
      <w:docPartPr>
        <w:name w:val="D0F7258890564CD881F309A45CE3ED6B"/>
        <w:category>
          <w:name w:val="Általános"/>
          <w:gallery w:val="placeholder"/>
        </w:category>
        <w:types>
          <w:type w:val="bbPlcHdr"/>
        </w:types>
        <w:behaviors>
          <w:behavior w:val="content"/>
        </w:behaviors>
        <w:guid w:val="{A0787F67-EC0E-4FFA-9DE9-A1204E10B195}"/>
      </w:docPartPr>
      <w:docPartBody>
        <w:p w:rsidR="00915112" w:rsidRDefault="004D75EB" w:rsidP="004D75EB">
          <w:pPr>
            <w:pStyle w:val="D0F7258890564CD881F309A45CE3ED6B"/>
          </w:pPr>
          <w:r w:rsidRPr="00B355E1">
            <w:rPr>
              <w:rStyle w:val="Helyrzszveg"/>
            </w:rPr>
            <w:t>Szöveg beírásához kattintson vagy koppintson ide.</w:t>
          </w:r>
        </w:p>
      </w:docPartBody>
    </w:docPart>
    <w:docPart>
      <w:docPartPr>
        <w:name w:val="BB9DC51AE413415EA6B1C2C64F2189B9"/>
        <w:category>
          <w:name w:val="Általános"/>
          <w:gallery w:val="placeholder"/>
        </w:category>
        <w:types>
          <w:type w:val="bbPlcHdr"/>
        </w:types>
        <w:behaviors>
          <w:behavior w:val="content"/>
        </w:behaviors>
        <w:guid w:val="{3FB66449-383E-4FE3-ADE3-60D600A91D92}"/>
      </w:docPartPr>
      <w:docPartBody>
        <w:p w:rsidR="00915112" w:rsidRDefault="004D75EB" w:rsidP="004D75EB">
          <w:pPr>
            <w:pStyle w:val="BB9DC51AE413415EA6B1C2C64F2189B9"/>
          </w:pPr>
          <w:r w:rsidRPr="00B355E1">
            <w:rPr>
              <w:rStyle w:val="Helyrzszveg"/>
            </w:rPr>
            <w:t>Szöveg beírásához kattintson vagy koppintson ide.</w:t>
          </w:r>
        </w:p>
      </w:docPartBody>
    </w:docPart>
    <w:docPart>
      <w:docPartPr>
        <w:name w:val="064A72E907B8497599154D3D1EA983FD"/>
        <w:category>
          <w:name w:val="Általános"/>
          <w:gallery w:val="placeholder"/>
        </w:category>
        <w:types>
          <w:type w:val="bbPlcHdr"/>
        </w:types>
        <w:behaviors>
          <w:behavior w:val="content"/>
        </w:behaviors>
        <w:guid w:val="{D068D68F-B1D2-43AB-96A9-92ECE7F39E19}"/>
      </w:docPartPr>
      <w:docPartBody>
        <w:p w:rsidR="00915112" w:rsidRDefault="004D75EB" w:rsidP="004D75EB">
          <w:pPr>
            <w:pStyle w:val="064A72E907B8497599154D3D1EA983FD"/>
          </w:pPr>
          <w:r w:rsidRPr="00B355E1">
            <w:rPr>
              <w:rStyle w:val="Helyrzszveg"/>
            </w:rPr>
            <w:t>Szöveg beírásához kattintson vagy koppintson ide.</w:t>
          </w:r>
        </w:p>
      </w:docPartBody>
    </w:docPart>
    <w:docPart>
      <w:docPartPr>
        <w:name w:val="B521B1562A5F4BF3BE46993D6F64381A"/>
        <w:category>
          <w:name w:val="Általános"/>
          <w:gallery w:val="placeholder"/>
        </w:category>
        <w:types>
          <w:type w:val="bbPlcHdr"/>
        </w:types>
        <w:behaviors>
          <w:behavior w:val="content"/>
        </w:behaviors>
        <w:guid w:val="{E52B1715-8FB6-4917-8C25-DBD251FCA3B5}"/>
      </w:docPartPr>
      <w:docPartBody>
        <w:p w:rsidR="00915112" w:rsidRDefault="004D75EB" w:rsidP="004D75EB">
          <w:pPr>
            <w:pStyle w:val="B521B1562A5F4BF3BE46993D6F64381A"/>
          </w:pPr>
          <w:r w:rsidRPr="00B355E1">
            <w:rPr>
              <w:rStyle w:val="Helyrzszveg"/>
            </w:rPr>
            <w:t>Szöveg beírásához kattintson vagy koppintson ide.</w:t>
          </w:r>
        </w:p>
      </w:docPartBody>
    </w:docPart>
    <w:docPart>
      <w:docPartPr>
        <w:name w:val="8CE920E8BC9844C5BE803143BE4DB9A6"/>
        <w:category>
          <w:name w:val="Általános"/>
          <w:gallery w:val="placeholder"/>
        </w:category>
        <w:types>
          <w:type w:val="bbPlcHdr"/>
        </w:types>
        <w:behaviors>
          <w:behavior w:val="content"/>
        </w:behaviors>
        <w:guid w:val="{E28B63E4-AD50-4DC0-B462-569ACE2C6D08}"/>
      </w:docPartPr>
      <w:docPartBody>
        <w:p w:rsidR="00915112" w:rsidRDefault="004D75EB" w:rsidP="004D75EB">
          <w:pPr>
            <w:pStyle w:val="8CE920E8BC9844C5BE803143BE4DB9A6"/>
          </w:pPr>
          <w:r w:rsidRPr="00B355E1">
            <w:rPr>
              <w:rStyle w:val="Helyrzszveg"/>
            </w:rPr>
            <w:t>Szöveg beírásához kattintson vagy koppintson ide.</w:t>
          </w:r>
        </w:p>
      </w:docPartBody>
    </w:docPart>
    <w:docPart>
      <w:docPartPr>
        <w:name w:val="735DBE204B1A49DC9840E8CE793C093D"/>
        <w:category>
          <w:name w:val="Általános"/>
          <w:gallery w:val="placeholder"/>
        </w:category>
        <w:types>
          <w:type w:val="bbPlcHdr"/>
        </w:types>
        <w:behaviors>
          <w:behavior w:val="content"/>
        </w:behaviors>
        <w:guid w:val="{CEEE7DC2-BFDD-4975-8EED-23629911C35E}"/>
      </w:docPartPr>
      <w:docPartBody>
        <w:p w:rsidR="00915112" w:rsidRDefault="004D75EB" w:rsidP="004D75EB">
          <w:pPr>
            <w:pStyle w:val="735DBE204B1A49DC9840E8CE793C093D"/>
          </w:pPr>
          <w:r w:rsidRPr="00B355E1">
            <w:rPr>
              <w:rStyle w:val="Helyrzszveg"/>
            </w:rPr>
            <w:t>Szöveg beírásához kattintson vagy koppintson ide.</w:t>
          </w:r>
        </w:p>
      </w:docPartBody>
    </w:docPart>
    <w:docPart>
      <w:docPartPr>
        <w:name w:val="692A1AB24A0C46258EC7EE8A7A214904"/>
        <w:category>
          <w:name w:val="Általános"/>
          <w:gallery w:val="placeholder"/>
        </w:category>
        <w:types>
          <w:type w:val="bbPlcHdr"/>
        </w:types>
        <w:behaviors>
          <w:behavior w:val="content"/>
        </w:behaviors>
        <w:guid w:val="{9861B333-1025-4122-9E3F-2661D597BB0E}"/>
      </w:docPartPr>
      <w:docPartBody>
        <w:p w:rsidR="00000000" w:rsidRDefault="004D099A" w:rsidP="004D099A">
          <w:pPr>
            <w:pStyle w:val="692A1AB24A0C46258EC7EE8A7A214904"/>
          </w:pPr>
          <w:r w:rsidRPr="00B355E1">
            <w:rPr>
              <w:rStyle w:val="Helyrzszveg"/>
            </w:rPr>
            <w:t>Szöveg beírásához kattintson vagy koppintson ide.</w:t>
          </w:r>
        </w:p>
      </w:docPartBody>
    </w:docPart>
    <w:docPart>
      <w:docPartPr>
        <w:name w:val="856B30B25FF6475B921982E7184B1702"/>
        <w:category>
          <w:name w:val="Általános"/>
          <w:gallery w:val="placeholder"/>
        </w:category>
        <w:types>
          <w:type w:val="bbPlcHdr"/>
        </w:types>
        <w:behaviors>
          <w:behavior w:val="content"/>
        </w:behaviors>
        <w:guid w:val="{85866EB1-8B79-493E-8ECF-289194BE32A8}"/>
      </w:docPartPr>
      <w:docPartBody>
        <w:p w:rsidR="00000000" w:rsidRDefault="004D099A" w:rsidP="004D099A">
          <w:pPr>
            <w:pStyle w:val="856B30B25FF6475B921982E7184B1702"/>
          </w:pPr>
          <w:r w:rsidRPr="00B355E1">
            <w:rPr>
              <w:rStyle w:val="Helyrzszveg"/>
            </w:rPr>
            <w:t>Szöveg beírásához kattintson vagy koppintson ide.</w:t>
          </w:r>
        </w:p>
      </w:docPartBody>
    </w:docPart>
    <w:docPart>
      <w:docPartPr>
        <w:name w:val="0A7D3E3A65934BD893D3D4E582FD18F5"/>
        <w:category>
          <w:name w:val="Általános"/>
          <w:gallery w:val="placeholder"/>
        </w:category>
        <w:types>
          <w:type w:val="bbPlcHdr"/>
        </w:types>
        <w:behaviors>
          <w:behavior w:val="content"/>
        </w:behaviors>
        <w:guid w:val="{A740A04A-ECAD-49FF-B6DF-E06E0F9591B7}"/>
      </w:docPartPr>
      <w:docPartBody>
        <w:p w:rsidR="00000000" w:rsidRDefault="004D099A" w:rsidP="004D099A">
          <w:pPr>
            <w:pStyle w:val="0A7D3E3A65934BD893D3D4E582FD18F5"/>
          </w:pPr>
          <w:r w:rsidRPr="00B355E1">
            <w:rPr>
              <w:rStyle w:val="Helyrzszveg"/>
            </w:rPr>
            <w:t>Szöveg beírásához kattintson vagy koppintson ide.</w:t>
          </w:r>
        </w:p>
      </w:docPartBody>
    </w:docPart>
    <w:docPart>
      <w:docPartPr>
        <w:name w:val="8F0B591EAD814506A333FBED0F40C11B"/>
        <w:category>
          <w:name w:val="Általános"/>
          <w:gallery w:val="placeholder"/>
        </w:category>
        <w:types>
          <w:type w:val="bbPlcHdr"/>
        </w:types>
        <w:behaviors>
          <w:behavior w:val="content"/>
        </w:behaviors>
        <w:guid w:val="{2F3A06E7-F2F0-4293-A971-95E633C81FE7}"/>
      </w:docPartPr>
      <w:docPartBody>
        <w:p w:rsidR="00000000" w:rsidRDefault="004D099A" w:rsidP="004D099A">
          <w:pPr>
            <w:pStyle w:val="8F0B591EAD814506A333FBED0F40C11B"/>
          </w:pPr>
          <w:r w:rsidRPr="00B355E1">
            <w:rPr>
              <w:rStyle w:val="Helyrzszveg"/>
            </w:rPr>
            <w:t>Szöveg beírásához kattintson vagy koppintson ide.</w:t>
          </w:r>
        </w:p>
      </w:docPartBody>
    </w:docPart>
    <w:docPart>
      <w:docPartPr>
        <w:name w:val="36730003D5D24C1A8045DAD7A2679093"/>
        <w:category>
          <w:name w:val="Általános"/>
          <w:gallery w:val="placeholder"/>
        </w:category>
        <w:types>
          <w:type w:val="bbPlcHdr"/>
        </w:types>
        <w:behaviors>
          <w:behavior w:val="content"/>
        </w:behaviors>
        <w:guid w:val="{A43A602B-4386-48AD-A9E1-39F2669C09C1}"/>
      </w:docPartPr>
      <w:docPartBody>
        <w:p w:rsidR="00000000" w:rsidRDefault="004D099A" w:rsidP="004D099A">
          <w:pPr>
            <w:pStyle w:val="36730003D5D24C1A8045DAD7A2679093"/>
          </w:pPr>
          <w:r w:rsidRPr="00B355E1">
            <w:rPr>
              <w:rStyle w:val="Helyrzszveg"/>
            </w:rPr>
            <w:t>Szöveg beírásához kattintson vagy koppintson ide.</w:t>
          </w:r>
        </w:p>
      </w:docPartBody>
    </w:docPart>
    <w:docPart>
      <w:docPartPr>
        <w:name w:val="310C79CDDBB74C578AB29B7DA3DBAC86"/>
        <w:category>
          <w:name w:val="Általános"/>
          <w:gallery w:val="placeholder"/>
        </w:category>
        <w:types>
          <w:type w:val="bbPlcHdr"/>
        </w:types>
        <w:behaviors>
          <w:behavior w:val="content"/>
        </w:behaviors>
        <w:guid w:val="{2D6FB306-E545-4C92-A139-566EC740E3B5}"/>
      </w:docPartPr>
      <w:docPartBody>
        <w:p w:rsidR="00000000" w:rsidRDefault="004D099A" w:rsidP="004D099A">
          <w:pPr>
            <w:pStyle w:val="310C79CDDBB74C578AB29B7DA3DBAC86"/>
          </w:pPr>
          <w:r w:rsidRPr="00B355E1">
            <w:rPr>
              <w:rStyle w:val="Helyrzszveg"/>
            </w:rPr>
            <w:t>Szöveg beírásához kattintson vagy koppintson ide.</w:t>
          </w:r>
        </w:p>
      </w:docPartBody>
    </w:docPart>
    <w:docPart>
      <w:docPartPr>
        <w:name w:val="773439C45E4F40939D9533C2BC00D7E6"/>
        <w:category>
          <w:name w:val="Általános"/>
          <w:gallery w:val="placeholder"/>
        </w:category>
        <w:types>
          <w:type w:val="bbPlcHdr"/>
        </w:types>
        <w:behaviors>
          <w:behavior w:val="content"/>
        </w:behaviors>
        <w:guid w:val="{5ED71B88-1253-4BC4-84A1-2500A66CFF56}"/>
      </w:docPartPr>
      <w:docPartBody>
        <w:p w:rsidR="00000000" w:rsidRDefault="004D099A" w:rsidP="004D099A">
          <w:pPr>
            <w:pStyle w:val="773439C45E4F40939D9533C2BC00D7E6"/>
          </w:pPr>
          <w:r w:rsidRPr="00B355E1">
            <w:rPr>
              <w:rStyle w:val="Helyrzszveg"/>
            </w:rPr>
            <w:t>Szöveg beírásához kattintson vagy koppintson ide.</w:t>
          </w:r>
        </w:p>
      </w:docPartBody>
    </w:docPart>
    <w:docPart>
      <w:docPartPr>
        <w:name w:val="393F35EE7B9048F2AAB96C2C774EA7F4"/>
        <w:category>
          <w:name w:val="Általános"/>
          <w:gallery w:val="placeholder"/>
        </w:category>
        <w:types>
          <w:type w:val="bbPlcHdr"/>
        </w:types>
        <w:behaviors>
          <w:behavior w:val="content"/>
        </w:behaviors>
        <w:guid w:val="{7C63107F-91A2-41CC-AB86-43F05006E151}"/>
      </w:docPartPr>
      <w:docPartBody>
        <w:p w:rsidR="00000000" w:rsidRDefault="004D099A" w:rsidP="004D099A">
          <w:pPr>
            <w:pStyle w:val="393F35EE7B9048F2AAB96C2C774EA7F4"/>
          </w:pPr>
          <w:r w:rsidRPr="00B355E1">
            <w:rPr>
              <w:rStyle w:val="Helyrzszveg"/>
            </w:rPr>
            <w:t>Szöveg beírásához kattintson vagy koppintson ide.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haroni">
    <w:charset w:val="B1"/>
    <w:family w:val="auto"/>
    <w:pitch w:val="variable"/>
    <w:sig w:usb0="00000803" w:usb1="00000000" w:usb2="00000000" w:usb3="00000000" w:csb0="00000021"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66ED5"/>
    <w:rsid w:val="0000462A"/>
    <w:rsid w:val="00004F38"/>
    <w:rsid w:val="000673D9"/>
    <w:rsid w:val="00154850"/>
    <w:rsid w:val="001A5A8B"/>
    <w:rsid w:val="00235CCA"/>
    <w:rsid w:val="00257DD4"/>
    <w:rsid w:val="00303B9B"/>
    <w:rsid w:val="00333AE7"/>
    <w:rsid w:val="003A1FE3"/>
    <w:rsid w:val="003D1260"/>
    <w:rsid w:val="00424197"/>
    <w:rsid w:val="0044438C"/>
    <w:rsid w:val="00466C52"/>
    <w:rsid w:val="004D099A"/>
    <w:rsid w:val="004D75EB"/>
    <w:rsid w:val="005A4DBE"/>
    <w:rsid w:val="006019DF"/>
    <w:rsid w:val="006675BE"/>
    <w:rsid w:val="00721B3E"/>
    <w:rsid w:val="00762327"/>
    <w:rsid w:val="00766ED5"/>
    <w:rsid w:val="008556C4"/>
    <w:rsid w:val="008679CA"/>
    <w:rsid w:val="008924B1"/>
    <w:rsid w:val="008B4971"/>
    <w:rsid w:val="00915112"/>
    <w:rsid w:val="00927B68"/>
    <w:rsid w:val="009B04A9"/>
    <w:rsid w:val="00A00105"/>
    <w:rsid w:val="00A0395F"/>
    <w:rsid w:val="00AC5E69"/>
    <w:rsid w:val="00BE3C61"/>
    <w:rsid w:val="00C92969"/>
    <w:rsid w:val="00CF621F"/>
    <w:rsid w:val="00D47DD8"/>
    <w:rsid w:val="00DB059C"/>
    <w:rsid w:val="00E141AF"/>
    <w:rsid w:val="00F2140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hu-HU" w:eastAsia="hu-H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elyrzszveg">
    <w:name w:val="Placeholder Text"/>
    <w:basedOn w:val="Bekezdsalapbettpusa"/>
    <w:uiPriority w:val="99"/>
    <w:semiHidden/>
    <w:rsid w:val="004D099A"/>
    <w:rPr>
      <w:color w:val="808080"/>
    </w:rPr>
  </w:style>
  <w:style w:type="paragraph" w:customStyle="1" w:styleId="7AE95B52718E49749B2270FA785D8BA2">
    <w:name w:val="7AE95B52718E49749B2270FA785D8BA2"/>
  </w:style>
  <w:style w:type="paragraph" w:customStyle="1" w:styleId="A51A49A6400B4E6E82F6B2A8ABD9FF2C">
    <w:name w:val="A51A49A6400B4E6E82F6B2A8ABD9FF2C"/>
  </w:style>
  <w:style w:type="paragraph" w:customStyle="1" w:styleId="6CBE05A9D3834AEA93075365968457ED">
    <w:name w:val="6CBE05A9D3834AEA93075365968457ED"/>
  </w:style>
  <w:style w:type="paragraph" w:customStyle="1" w:styleId="48B7B219E7FE45929428FF60E12F2CF5">
    <w:name w:val="48B7B219E7FE45929428FF60E12F2CF5"/>
  </w:style>
  <w:style w:type="paragraph" w:customStyle="1" w:styleId="E316B33A1FD4478E9C45AEDC195BE151">
    <w:name w:val="E316B33A1FD4478E9C45AEDC195BE151"/>
    <w:rsid w:val="00721B3E"/>
    <w:pPr>
      <w:spacing w:after="160" w:line="259" w:lineRule="auto"/>
    </w:pPr>
  </w:style>
  <w:style w:type="paragraph" w:customStyle="1" w:styleId="92723F4B1DE3428FB7D2362D8E4C0A4B">
    <w:name w:val="92723F4B1DE3428FB7D2362D8E4C0A4B"/>
    <w:rsid w:val="00721B3E"/>
    <w:pPr>
      <w:spacing w:after="160" w:line="259" w:lineRule="auto"/>
    </w:pPr>
  </w:style>
  <w:style w:type="paragraph" w:customStyle="1" w:styleId="BA22820FD51B4936B7450A491F373FBA">
    <w:name w:val="BA22820FD51B4936B7450A491F373FBA"/>
    <w:rsid w:val="00E141AF"/>
    <w:pPr>
      <w:spacing w:after="160" w:line="259" w:lineRule="auto"/>
    </w:pPr>
  </w:style>
  <w:style w:type="paragraph" w:customStyle="1" w:styleId="B5FBBE14E51F40A4A674FBB613AB4DE6">
    <w:name w:val="B5FBBE14E51F40A4A674FBB613AB4DE6"/>
    <w:rsid w:val="00235CCA"/>
    <w:pPr>
      <w:spacing w:after="160" w:line="259" w:lineRule="auto"/>
    </w:pPr>
  </w:style>
  <w:style w:type="paragraph" w:customStyle="1" w:styleId="EFA2E952D39F4809BEF6150E2A82FF65">
    <w:name w:val="EFA2E952D39F4809BEF6150E2A82FF65"/>
    <w:rsid w:val="00235CCA"/>
    <w:pPr>
      <w:spacing w:after="160" w:line="259" w:lineRule="auto"/>
    </w:pPr>
  </w:style>
  <w:style w:type="paragraph" w:customStyle="1" w:styleId="B842365A1A5B498BB95B73A81E9277A7">
    <w:name w:val="B842365A1A5B498BB95B73A81E9277A7"/>
    <w:rsid w:val="00235CCA"/>
    <w:pPr>
      <w:spacing w:after="160" w:line="259" w:lineRule="auto"/>
    </w:pPr>
  </w:style>
  <w:style w:type="paragraph" w:customStyle="1" w:styleId="EEFDBB760D244C688C008FDCB3E38498">
    <w:name w:val="EEFDBB760D244C688C008FDCB3E38498"/>
    <w:rsid w:val="00235CCA"/>
    <w:pPr>
      <w:spacing w:after="160" w:line="259" w:lineRule="auto"/>
    </w:pPr>
  </w:style>
  <w:style w:type="paragraph" w:customStyle="1" w:styleId="21AF0FCC2D2A4ED68C1354FEEAFE2A86">
    <w:name w:val="21AF0FCC2D2A4ED68C1354FEEAFE2A86"/>
    <w:rsid w:val="004D75EB"/>
    <w:pPr>
      <w:spacing w:after="160" w:line="278" w:lineRule="auto"/>
    </w:pPr>
    <w:rPr>
      <w:kern w:val="2"/>
      <w:sz w:val="24"/>
      <w:szCs w:val="24"/>
      <w14:ligatures w14:val="standardContextual"/>
    </w:rPr>
  </w:style>
  <w:style w:type="paragraph" w:customStyle="1" w:styleId="FC036E5B136A4A62AB644D245BBBCDD0">
    <w:name w:val="FC036E5B136A4A62AB644D245BBBCDD0"/>
    <w:rsid w:val="004D75EB"/>
    <w:pPr>
      <w:spacing w:after="160" w:line="278" w:lineRule="auto"/>
    </w:pPr>
    <w:rPr>
      <w:kern w:val="2"/>
      <w:sz w:val="24"/>
      <w:szCs w:val="24"/>
      <w14:ligatures w14:val="standardContextual"/>
    </w:rPr>
  </w:style>
  <w:style w:type="paragraph" w:customStyle="1" w:styleId="CA54A162A24E4CEAAAD52980C2256803">
    <w:name w:val="CA54A162A24E4CEAAAD52980C2256803"/>
    <w:rsid w:val="004D75EB"/>
    <w:pPr>
      <w:spacing w:after="160" w:line="278" w:lineRule="auto"/>
    </w:pPr>
    <w:rPr>
      <w:kern w:val="2"/>
      <w:sz w:val="24"/>
      <w:szCs w:val="24"/>
      <w14:ligatures w14:val="standardContextual"/>
    </w:rPr>
  </w:style>
  <w:style w:type="paragraph" w:customStyle="1" w:styleId="E6FF7182E76F41E09BBDCAF23F22DDC8">
    <w:name w:val="E6FF7182E76F41E09BBDCAF23F22DDC8"/>
    <w:rsid w:val="004D75EB"/>
    <w:pPr>
      <w:spacing w:after="160" w:line="278" w:lineRule="auto"/>
    </w:pPr>
    <w:rPr>
      <w:kern w:val="2"/>
      <w:sz w:val="24"/>
      <w:szCs w:val="24"/>
      <w14:ligatures w14:val="standardContextual"/>
    </w:rPr>
  </w:style>
  <w:style w:type="paragraph" w:customStyle="1" w:styleId="8E7459966CAB4E4384BD5F99409250DA">
    <w:name w:val="8E7459966CAB4E4384BD5F99409250DA"/>
    <w:rsid w:val="004D75EB"/>
    <w:pPr>
      <w:spacing w:after="160" w:line="278" w:lineRule="auto"/>
    </w:pPr>
    <w:rPr>
      <w:kern w:val="2"/>
      <w:sz w:val="24"/>
      <w:szCs w:val="24"/>
      <w14:ligatures w14:val="standardContextual"/>
    </w:rPr>
  </w:style>
  <w:style w:type="paragraph" w:customStyle="1" w:styleId="EE4D0C438AF24CBD84BCD05AB18D5A20">
    <w:name w:val="EE4D0C438AF24CBD84BCD05AB18D5A20"/>
    <w:rsid w:val="004D75EB"/>
    <w:pPr>
      <w:spacing w:after="160" w:line="278" w:lineRule="auto"/>
    </w:pPr>
    <w:rPr>
      <w:kern w:val="2"/>
      <w:sz w:val="24"/>
      <w:szCs w:val="24"/>
      <w14:ligatures w14:val="standardContextual"/>
    </w:rPr>
  </w:style>
  <w:style w:type="paragraph" w:customStyle="1" w:styleId="46443629879F4451B08D7A8DF3BFEFF1">
    <w:name w:val="46443629879F4451B08D7A8DF3BFEFF1"/>
    <w:rsid w:val="004D75EB"/>
    <w:pPr>
      <w:spacing w:after="160" w:line="278" w:lineRule="auto"/>
    </w:pPr>
    <w:rPr>
      <w:kern w:val="2"/>
      <w:sz w:val="24"/>
      <w:szCs w:val="24"/>
      <w14:ligatures w14:val="standardContextual"/>
    </w:rPr>
  </w:style>
  <w:style w:type="paragraph" w:customStyle="1" w:styleId="F4417AD6BCAE473EA3799D32A8B0BBDB">
    <w:name w:val="F4417AD6BCAE473EA3799D32A8B0BBDB"/>
    <w:rsid w:val="004D75EB"/>
    <w:pPr>
      <w:spacing w:after="160" w:line="278" w:lineRule="auto"/>
    </w:pPr>
    <w:rPr>
      <w:kern w:val="2"/>
      <w:sz w:val="24"/>
      <w:szCs w:val="24"/>
      <w14:ligatures w14:val="standardContextual"/>
    </w:rPr>
  </w:style>
  <w:style w:type="paragraph" w:customStyle="1" w:styleId="641CB4914FC3439599DFDE4EF877954D">
    <w:name w:val="641CB4914FC3439599DFDE4EF877954D"/>
    <w:rsid w:val="004D75EB"/>
    <w:pPr>
      <w:spacing w:after="160" w:line="278" w:lineRule="auto"/>
    </w:pPr>
    <w:rPr>
      <w:kern w:val="2"/>
      <w:sz w:val="24"/>
      <w:szCs w:val="24"/>
      <w14:ligatures w14:val="standardContextual"/>
    </w:rPr>
  </w:style>
  <w:style w:type="paragraph" w:customStyle="1" w:styleId="E2F1D8AFD4EA443AAFE81AEE4018A420">
    <w:name w:val="E2F1D8AFD4EA443AAFE81AEE4018A420"/>
    <w:rsid w:val="004D75EB"/>
    <w:pPr>
      <w:spacing w:after="160" w:line="278" w:lineRule="auto"/>
    </w:pPr>
    <w:rPr>
      <w:kern w:val="2"/>
      <w:sz w:val="24"/>
      <w:szCs w:val="24"/>
      <w14:ligatures w14:val="standardContextual"/>
    </w:rPr>
  </w:style>
  <w:style w:type="paragraph" w:customStyle="1" w:styleId="C19D340BB812459AAD88CAAB27F6EDB7">
    <w:name w:val="C19D340BB812459AAD88CAAB27F6EDB7"/>
    <w:rsid w:val="004D75EB"/>
    <w:pPr>
      <w:spacing w:after="160" w:line="278" w:lineRule="auto"/>
    </w:pPr>
    <w:rPr>
      <w:kern w:val="2"/>
      <w:sz w:val="24"/>
      <w:szCs w:val="24"/>
      <w14:ligatures w14:val="standardContextual"/>
    </w:rPr>
  </w:style>
  <w:style w:type="paragraph" w:customStyle="1" w:styleId="AFCD26DC895B45DF8AB07B7BFB9C1082">
    <w:name w:val="AFCD26DC895B45DF8AB07B7BFB9C1082"/>
    <w:rsid w:val="004D75EB"/>
    <w:pPr>
      <w:spacing w:after="160" w:line="278" w:lineRule="auto"/>
    </w:pPr>
    <w:rPr>
      <w:kern w:val="2"/>
      <w:sz w:val="24"/>
      <w:szCs w:val="24"/>
      <w14:ligatures w14:val="standardContextual"/>
    </w:rPr>
  </w:style>
  <w:style w:type="paragraph" w:customStyle="1" w:styleId="113EED1D0A7F4365BFF56093DBDAD6C6">
    <w:name w:val="113EED1D0A7F4365BFF56093DBDAD6C6"/>
    <w:rsid w:val="004D75EB"/>
    <w:pPr>
      <w:spacing w:after="160" w:line="278" w:lineRule="auto"/>
    </w:pPr>
    <w:rPr>
      <w:kern w:val="2"/>
      <w:sz w:val="24"/>
      <w:szCs w:val="24"/>
      <w14:ligatures w14:val="standardContextual"/>
    </w:rPr>
  </w:style>
  <w:style w:type="paragraph" w:customStyle="1" w:styleId="F9C46DAB92A3438199387E65D641CF4D">
    <w:name w:val="F9C46DAB92A3438199387E65D641CF4D"/>
    <w:rsid w:val="004D75EB"/>
    <w:pPr>
      <w:spacing w:after="160" w:line="278" w:lineRule="auto"/>
    </w:pPr>
    <w:rPr>
      <w:kern w:val="2"/>
      <w:sz w:val="24"/>
      <w:szCs w:val="24"/>
      <w14:ligatures w14:val="standardContextual"/>
    </w:rPr>
  </w:style>
  <w:style w:type="paragraph" w:customStyle="1" w:styleId="D0F7258890564CD881F309A45CE3ED6B">
    <w:name w:val="D0F7258890564CD881F309A45CE3ED6B"/>
    <w:rsid w:val="004D75EB"/>
    <w:pPr>
      <w:spacing w:after="160" w:line="278" w:lineRule="auto"/>
    </w:pPr>
    <w:rPr>
      <w:kern w:val="2"/>
      <w:sz w:val="24"/>
      <w:szCs w:val="24"/>
      <w14:ligatures w14:val="standardContextual"/>
    </w:rPr>
  </w:style>
  <w:style w:type="paragraph" w:customStyle="1" w:styleId="BB9DC51AE413415EA6B1C2C64F2189B9">
    <w:name w:val="BB9DC51AE413415EA6B1C2C64F2189B9"/>
    <w:rsid w:val="004D75EB"/>
    <w:pPr>
      <w:spacing w:after="160" w:line="278" w:lineRule="auto"/>
    </w:pPr>
    <w:rPr>
      <w:kern w:val="2"/>
      <w:sz w:val="24"/>
      <w:szCs w:val="24"/>
      <w14:ligatures w14:val="standardContextual"/>
    </w:rPr>
  </w:style>
  <w:style w:type="paragraph" w:customStyle="1" w:styleId="064A72E907B8497599154D3D1EA983FD">
    <w:name w:val="064A72E907B8497599154D3D1EA983FD"/>
    <w:rsid w:val="004D75EB"/>
    <w:pPr>
      <w:spacing w:after="160" w:line="278" w:lineRule="auto"/>
    </w:pPr>
    <w:rPr>
      <w:kern w:val="2"/>
      <w:sz w:val="24"/>
      <w:szCs w:val="24"/>
      <w14:ligatures w14:val="standardContextual"/>
    </w:rPr>
  </w:style>
  <w:style w:type="paragraph" w:customStyle="1" w:styleId="B521B1562A5F4BF3BE46993D6F64381A">
    <w:name w:val="B521B1562A5F4BF3BE46993D6F64381A"/>
    <w:rsid w:val="004D75EB"/>
    <w:pPr>
      <w:spacing w:after="160" w:line="278" w:lineRule="auto"/>
    </w:pPr>
    <w:rPr>
      <w:kern w:val="2"/>
      <w:sz w:val="24"/>
      <w:szCs w:val="24"/>
      <w14:ligatures w14:val="standardContextual"/>
    </w:rPr>
  </w:style>
  <w:style w:type="paragraph" w:customStyle="1" w:styleId="8CE920E8BC9844C5BE803143BE4DB9A6">
    <w:name w:val="8CE920E8BC9844C5BE803143BE4DB9A6"/>
    <w:rsid w:val="004D75EB"/>
    <w:pPr>
      <w:spacing w:after="160" w:line="278" w:lineRule="auto"/>
    </w:pPr>
    <w:rPr>
      <w:kern w:val="2"/>
      <w:sz w:val="24"/>
      <w:szCs w:val="24"/>
      <w14:ligatures w14:val="standardContextual"/>
    </w:rPr>
  </w:style>
  <w:style w:type="paragraph" w:customStyle="1" w:styleId="735DBE204B1A49DC9840E8CE793C093D">
    <w:name w:val="735DBE204B1A49DC9840E8CE793C093D"/>
    <w:rsid w:val="004D75EB"/>
    <w:pPr>
      <w:spacing w:after="160" w:line="278" w:lineRule="auto"/>
    </w:pPr>
    <w:rPr>
      <w:kern w:val="2"/>
      <w:sz w:val="24"/>
      <w:szCs w:val="24"/>
      <w14:ligatures w14:val="standardContextual"/>
    </w:rPr>
  </w:style>
  <w:style w:type="paragraph" w:customStyle="1" w:styleId="692A1AB24A0C46258EC7EE8A7A214904">
    <w:name w:val="692A1AB24A0C46258EC7EE8A7A214904"/>
    <w:rsid w:val="004D099A"/>
    <w:pPr>
      <w:spacing w:after="160" w:line="278" w:lineRule="auto"/>
    </w:pPr>
    <w:rPr>
      <w:kern w:val="2"/>
      <w:sz w:val="24"/>
      <w:szCs w:val="24"/>
      <w14:ligatures w14:val="standardContextual"/>
    </w:rPr>
  </w:style>
  <w:style w:type="paragraph" w:customStyle="1" w:styleId="856B30B25FF6475B921982E7184B1702">
    <w:name w:val="856B30B25FF6475B921982E7184B1702"/>
    <w:rsid w:val="004D099A"/>
    <w:pPr>
      <w:spacing w:after="160" w:line="278" w:lineRule="auto"/>
    </w:pPr>
    <w:rPr>
      <w:kern w:val="2"/>
      <w:sz w:val="24"/>
      <w:szCs w:val="24"/>
      <w14:ligatures w14:val="standardContextual"/>
    </w:rPr>
  </w:style>
  <w:style w:type="paragraph" w:customStyle="1" w:styleId="0A7D3E3A65934BD893D3D4E582FD18F5">
    <w:name w:val="0A7D3E3A65934BD893D3D4E582FD18F5"/>
    <w:rsid w:val="004D099A"/>
    <w:pPr>
      <w:spacing w:after="160" w:line="278" w:lineRule="auto"/>
    </w:pPr>
    <w:rPr>
      <w:kern w:val="2"/>
      <w:sz w:val="24"/>
      <w:szCs w:val="24"/>
      <w14:ligatures w14:val="standardContextual"/>
    </w:rPr>
  </w:style>
  <w:style w:type="paragraph" w:customStyle="1" w:styleId="8F0B591EAD814506A333FBED0F40C11B">
    <w:name w:val="8F0B591EAD814506A333FBED0F40C11B"/>
    <w:rsid w:val="004D099A"/>
    <w:pPr>
      <w:spacing w:after="160" w:line="278" w:lineRule="auto"/>
    </w:pPr>
    <w:rPr>
      <w:kern w:val="2"/>
      <w:sz w:val="24"/>
      <w:szCs w:val="24"/>
      <w14:ligatures w14:val="standardContextual"/>
    </w:rPr>
  </w:style>
  <w:style w:type="paragraph" w:customStyle="1" w:styleId="36730003D5D24C1A8045DAD7A2679093">
    <w:name w:val="36730003D5D24C1A8045DAD7A2679093"/>
    <w:rsid w:val="004D099A"/>
    <w:pPr>
      <w:spacing w:after="160" w:line="278" w:lineRule="auto"/>
    </w:pPr>
    <w:rPr>
      <w:kern w:val="2"/>
      <w:sz w:val="24"/>
      <w:szCs w:val="24"/>
      <w14:ligatures w14:val="standardContextual"/>
    </w:rPr>
  </w:style>
  <w:style w:type="paragraph" w:customStyle="1" w:styleId="310C79CDDBB74C578AB29B7DA3DBAC86">
    <w:name w:val="310C79CDDBB74C578AB29B7DA3DBAC86"/>
    <w:rsid w:val="004D099A"/>
    <w:pPr>
      <w:spacing w:after="160" w:line="278" w:lineRule="auto"/>
    </w:pPr>
    <w:rPr>
      <w:kern w:val="2"/>
      <w:sz w:val="24"/>
      <w:szCs w:val="24"/>
      <w14:ligatures w14:val="standardContextual"/>
    </w:rPr>
  </w:style>
  <w:style w:type="paragraph" w:customStyle="1" w:styleId="773439C45E4F40939D9533C2BC00D7E6">
    <w:name w:val="773439C45E4F40939D9533C2BC00D7E6"/>
    <w:rsid w:val="004D099A"/>
    <w:pPr>
      <w:spacing w:after="160" w:line="278" w:lineRule="auto"/>
    </w:pPr>
    <w:rPr>
      <w:kern w:val="2"/>
      <w:sz w:val="24"/>
      <w:szCs w:val="24"/>
      <w14:ligatures w14:val="standardContextual"/>
    </w:rPr>
  </w:style>
  <w:style w:type="paragraph" w:customStyle="1" w:styleId="393F35EE7B9048F2AAB96C2C774EA7F4">
    <w:name w:val="393F35EE7B9048F2AAB96C2C774EA7F4"/>
    <w:rsid w:val="004D099A"/>
    <w:pPr>
      <w:spacing w:after="160"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AFA23-F4C1-4D9A-9C3F-8EC765B5A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minta - építési engedély kv tervdokumentáció v01</Template>
  <TotalTime>2200</TotalTime>
  <Pages>1</Pages>
  <Words>13088</Words>
  <Characters>90311</Characters>
  <Application>Microsoft Office Word</Application>
  <DocSecurity>0</DocSecurity>
  <Lines>752</Lines>
  <Paragraphs>206</Paragraphs>
  <ScaleCrop>false</ScaleCrop>
  <HeadingPairs>
    <vt:vector size="2" baseType="variant">
      <vt:variant>
        <vt:lpstr>Cím</vt:lpstr>
      </vt:variant>
      <vt:variant>
        <vt:i4>1</vt:i4>
      </vt:variant>
    </vt:vector>
  </HeadingPairs>
  <TitlesOfParts>
    <vt:vector size="1" baseType="lpstr">
      <vt:lpstr>Normál</vt:lpstr>
    </vt:vector>
  </TitlesOfParts>
  <Company/>
  <LinksUpToDate>false</LinksUpToDate>
  <CharactersWithSpaces>103193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S4A-20260522-02 _ Dr. FÜLÖP MÉNES Kft. _ pontforrás létesítési engedély kérelem P1 és P2</dc:title>
  <dc:creator>Fodor István</dc:creator>
  <cp:lastModifiedBy>István Fodor</cp:lastModifiedBy>
  <cp:revision>57</cp:revision>
  <cp:lastPrinted>2026-05-31T21:03:00Z</cp:lastPrinted>
  <dcterms:created xsi:type="dcterms:W3CDTF">2021-09-19T20:30:00Z</dcterms:created>
  <dcterms:modified xsi:type="dcterms:W3CDTF">2026-05-31T21:03:00Z</dcterms:modified>
</cp:coreProperties>
</file>