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F8C" w:rsidRDefault="008A4395" w:rsidP="008A4395">
      <w:pPr>
        <w:pStyle w:val="lfej"/>
        <w:tabs>
          <w:tab w:val="clear" w:pos="4536"/>
          <w:tab w:val="clear" w:pos="9072"/>
          <w:tab w:val="left" w:pos="5103"/>
        </w:tabs>
        <w:jc w:val="both"/>
        <w:rPr>
          <w:rFonts w:ascii="Times New Roman" w:hAnsi="Times New Roman" w:cs="Times New Roman"/>
          <w:bCs/>
          <w:sz w:val="20"/>
          <w:szCs w:val="20"/>
        </w:rPr>
      </w:pPr>
      <w:r w:rsidRPr="009C0CCB">
        <w:rPr>
          <w:rFonts w:ascii="Times New Roman" w:hAnsi="Times New Roman" w:cs="Times New Roman"/>
          <w:sz w:val="20"/>
          <w:szCs w:val="20"/>
        </w:rPr>
        <w:t>Humánpolitikai Osztályra érkezés dátuma:</w:t>
      </w:r>
      <w:r w:rsidRPr="009C0CCB">
        <w:rPr>
          <w:rFonts w:ascii="Times New Roman" w:hAnsi="Times New Roman" w:cs="Times New Roman"/>
          <w:sz w:val="20"/>
          <w:szCs w:val="20"/>
        </w:rPr>
        <w:tab/>
        <w:t xml:space="preserve">4. számú függelék </w:t>
      </w:r>
      <w:r w:rsidRPr="009C0CCB">
        <w:rPr>
          <w:rFonts w:ascii="Times New Roman" w:hAnsi="Times New Roman" w:cs="Times New Roman"/>
          <w:bCs/>
          <w:sz w:val="20"/>
          <w:szCs w:val="20"/>
        </w:rPr>
        <w:t xml:space="preserve">az 59/2023. (VI.01.) sz. </w:t>
      </w:r>
    </w:p>
    <w:p w:rsidR="008A4395" w:rsidRPr="009C0CCB" w:rsidRDefault="00CC0F8C" w:rsidP="008A4395">
      <w:pPr>
        <w:pStyle w:val="lfej"/>
        <w:tabs>
          <w:tab w:val="clear" w:pos="4536"/>
          <w:tab w:val="clear" w:pos="9072"/>
          <w:tab w:val="left" w:pos="5103"/>
        </w:tabs>
        <w:jc w:val="both"/>
        <w:rPr>
          <w:rFonts w:ascii="Times New Roman" w:hAnsi="Times New Roman" w:cs="Times New Roman"/>
          <w:noProof/>
          <w:sz w:val="20"/>
          <w:szCs w:val="20"/>
        </w:rPr>
      </w:pPr>
      <w:r>
        <w:rPr>
          <w:rFonts w:ascii="Times New Roman" w:hAnsi="Times New Roman" w:cs="Times New Roman"/>
          <w:bCs/>
          <w:sz w:val="20"/>
          <w:szCs w:val="20"/>
        </w:rPr>
        <w:tab/>
      </w:r>
      <w:proofErr w:type="gramStart"/>
      <w:r w:rsidR="008A4395" w:rsidRPr="009C0CCB">
        <w:rPr>
          <w:rFonts w:ascii="Times New Roman" w:hAnsi="Times New Roman" w:cs="Times New Roman"/>
          <w:bCs/>
          <w:sz w:val="20"/>
          <w:szCs w:val="20"/>
        </w:rPr>
        <w:t>utasításhoz</w:t>
      </w:r>
      <w:proofErr w:type="gramEnd"/>
      <w:r w:rsidR="008A4395" w:rsidRPr="009C0CCB">
        <w:rPr>
          <w:rFonts w:ascii="Times New Roman" w:hAnsi="Times New Roman" w:cs="Times New Roman"/>
          <w:noProof/>
          <w:sz w:val="20"/>
          <w:szCs w:val="20"/>
        </w:rPr>
        <w:t xml:space="preserve"> </w:t>
      </w:r>
    </w:p>
    <w:p w:rsidR="008A4395" w:rsidRPr="00C2669F" w:rsidRDefault="008A4395" w:rsidP="008A4395">
      <w:pPr>
        <w:spacing w:before="120" w:after="0" w:line="360" w:lineRule="auto"/>
        <w:jc w:val="center"/>
        <w:rPr>
          <w:rFonts w:ascii="Times New Roman" w:hAnsi="Times New Roman" w:cs="Times New Roman"/>
        </w:rPr>
      </w:pPr>
      <w:r w:rsidRPr="00C2669F">
        <w:rPr>
          <w:rFonts w:ascii="Times New Roman" w:hAnsi="Times New Roman" w:cs="Times New Roman"/>
          <w:b/>
        </w:rPr>
        <w:t>A Komárom-Esztergom Vármegyei Kormányhivatal</w:t>
      </w:r>
    </w:p>
    <w:p w:rsidR="008A4395" w:rsidRPr="00C2669F" w:rsidRDefault="008A4395" w:rsidP="008A4395">
      <w:pPr>
        <w:spacing w:after="0" w:line="360" w:lineRule="auto"/>
        <w:jc w:val="center"/>
        <w:rPr>
          <w:rFonts w:ascii="Times New Roman" w:hAnsi="Times New Roman" w:cs="Times New Roman"/>
        </w:rPr>
      </w:pPr>
      <w:proofErr w:type="gramStart"/>
      <w:r w:rsidRPr="00C2669F">
        <w:rPr>
          <w:rFonts w:ascii="Times New Roman" w:hAnsi="Times New Roman" w:cs="Times New Roman"/>
        </w:rPr>
        <w:t>a</w:t>
      </w:r>
      <w:proofErr w:type="gramEnd"/>
      <w:r w:rsidRPr="00C2669F">
        <w:rPr>
          <w:rFonts w:ascii="Times New Roman" w:hAnsi="Times New Roman" w:cs="Times New Roman"/>
        </w:rPr>
        <w:t xml:space="preserve"> kormányzati igazgatásról szóló 2018. évi CXXV. tv. 83. § (1) bekezdés alapján</w:t>
      </w:r>
    </w:p>
    <w:p w:rsidR="008A4395" w:rsidRPr="00C2669F" w:rsidRDefault="008A4395" w:rsidP="008A4395">
      <w:pPr>
        <w:spacing w:after="0" w:line="360" w:lineRule="auto"/>
        <w:jc w:val="center"/>
        <w:rPr>
          <w:rFonts w:ascii="Times New Roman" w:hAnsi="Times New Roman" w:cs="Times New Roman"/>
        </w:rPr>
      </w:pPr>
      <w:proofErr w:type="gramStart"/>
      <w:r w:rsidRPr="00C2669F">
        <w:rPr>
          <w:rFonts w:ascii="Times New Roman" w:hAnsi="Times New Roman" w:cs="Times New Roman"/>
        </w:rPr>
        <w:t>pályázatot</w:t>
      </w:r>
      <w:proofErr w:type="gramEnd"/>
      <w:r w:rsidRPr="00C2669F">
        <w:rPr>
          <w:rFonts w:ascii="Times New Roman" w:hAnsi="Times New Roman" w:cs="Times New Roman"/>
        </w:rPr>
        <w:t xml:space="preserve"> hirdet</w:t>
      </w:r>
    </w:p>
    <w:p w:rsidR="008A4395" w:rsidRPr="00C2669F" w:rsidRDefault="008A4395" w:rsidP="008A4395">
      <w:pPr>
        <w:spacing w:after="0" w:line="240" w:lineRule="auto"/>
        <w:jc w:val="center"/>
        <w:rPr>
          <w:rFonts w:ascii="Times New Roman" w:hAnsi="Times New Roman" w:cs="Times New Roman"/>
        </w:rPr>
      </w:pPr>
      <w:r w:rsidRPr="00C2669F">
        <w:rPr>
          <w:rFonts w:ascii="Times New Roman" w:hAnsi="Times New Roman" w:cs="Times New Roman"/>
          <w:b/>
        </w:rPr>
        <w:t>Belső Ellenőrzési Osztály</w:t>
      </w:r>
    </w:p>
    <w:p w:rsidR="008A4395" w:rsidRPr="00C2669F" w:rsidRDefault="0020556C" w:rsidP="008A4395">
      <w:pPr>
        <w:spacing w:after="0" w:line="240" w:lineRule="auto"/>
        <w:jc w:val="center"/>
        <w:rPr>
          <w:rFonts w:ascii="Times New Roman" w:hAnsi="Times New Roman" w:cs="Times New Roman"/>
        </w:rPr>
      </w:pPr>
      <w:proofErr w:type="gramStart"/>
      <w:r w:rsidRPr="00C2669F">
        <w:rPr>
          <w:rFonts w:ascii="Times New Roman" w:hAnsi="Times New Roman" w:cs="Times New Roman"/>
          <w:b/>
        </w:rPr>
        <w:t>belső</w:t>
      </w:r>
      <w:proofErr w:type="gramEnd"/>
      <w:r w:rsidRPr="00C2669F">
        <w:rPr>
          <w:rFonts w:ascii="Times New Roman" w:hAnsi="Times New Roman" w:cs="Times New Roman"/>
          <w:b/>
        </w:rPr>
        <w:t xml:space="preserve"> ellenőr</w:t>
      </w:r>
      <w:r w:rsidR="008A4395" w:rsidRPr="00C2669F">
        <w:rPr>
          <w:rFonts w:ascii="Times New Roman" w:hAnsi="Times New Roman" w:cs="Times New Roman"/>
          <w:b/>
        </w:rPr>
        <w:br/>
      </w:r>
      <w:r w:rsidR="008A4395" w:rsidRPr="00C2669F">
        <w:rPr>
          <w:rFonts w:ascii="Times New Roman" w:hAnsi="Times New Roman" w:cs="Times New Roman"/>
        </w:rPr>
        <w:t>munkakör betöltésére.</w:t>
      </w:r>
    </w:p>
    <w:p w:rsidR="008A4395" w:rsidRPr="00C2669F" w:rsidRDefault="008A4395" w:rsidP="008A4395">
      <w:pPr>
        <w:pStyle w:val="Default"/>
        <w:rPr>
          <w:color w:val="auto"/>
          <w:sz w:val="22"/>
          <w:szCs w:val="22"/>
        </w:rPr>
      </w:pPr>
    </w:p>
    <w:p w:rsidR="003A387F" w:rsidRPr="007651C1" w:rsidRDefault="003A387F" w:rsidP="003A387F">
      <w:pPr>
        <w:pStyle w:val="Default"/>
        <w:jc w:val="both"/>
        <w:rPr>
          <w:b/>
          <w:color w:val="auto"/>
          <w:sz w:val="22"/>
          <w:szCs w:val="22"/>
        </w:rPr>
      </w:pPr>
      <w:r w:rsidRPr="007651C1">
        <w:rPr>
          <w:b/>
          <w:color w:val="auto"/>
          <w:sz w:val="22"/>
          <w:szCs w:val="22"/>
        </w:rPr>
        <w:t xml:space="preserve">A kormányzati szolgálati jogviszony időtartama: </w:t>
      </w:r>
    </w:p>
    <w:p w:rsidR="003A387F" w:rsidRPr="007651C1" w:rsidRDefault="003A387F" w:rsidP="003A387F">
      <w:pPr>
        <w:pStyle w:val="Default"/>
        <w:jc w:val="both"/>
        <w:rPr>
          <w:color w:val="auto"/>
          <w:sz w:val="22"/>
          <w:szCs w:val="22"/>
        </w:rPr>
      </w:pPr>
      <w:r w:rsidRPr="007651C1">
        <w:rPr>
          <w:color w:val="auto"/>
          <w:sz w:val="22"/>
          <w:szCs w:val="22"/>
        </w:rPr>
        <w:t>Határozatlan idejű kormányzati szolgálati jogviszony</w:t>
      </w:r>
    </w:p>
    <w:p w:rsidR="003A387F" w:rsidRPr="007651C1" w:rsidRDefault="003A387F" w:rsidP="003A387F">
      <w:pPr>
        <w:pStyle w:val="Default"/>
        <w:jc w:val="both"/>
        <w:rPr>
          <w:color w:val="auto"/>
          <w:sz w:val="22"/>
          <w:szCs w:val="22"/>
        </w:rPr>
      </w:pPr>
    </w:p>
    <w:p w:rsidR="003A387F" w:rsidRPr="007651C1" w:rsidRDefault="0025276C" w:rsidP="003A387F">
      <w:pPr>
        <w:pStyle w:val="Default"/>
        <w:jc w:val="both"/>
        <w:rPr>
          <w:b/>
          <w:color w:val="auto"/>
          <w:sz w:val="22"/>
          <w:szCs w:val="22"/>
        </w:rPr>
      </w:pPr>
      <w:r w:rsidRPr="007651C1">
        <w:rPr>
          <w:b/>
          <w:color w:val="auto"/>
          <w:sz w:val="22"/>
          <w:szCs w:val="22"/>
        </w:rPr>
        <w:t>Foglalkoztatás jellege:</w:t>
      </w:r>
    </w:p>
    <w:p w:rsidR="0025276C" w:rsidRPr="007651C1" w:rsidRDefault="0025276C" w:rsidP="003A387F">
      <w:pPr>
        <w:pStyle w:val="Default"/>
        <w:jc w:val="both"/>
        <w:rPr>
          <w:color w:val="auto"/>
          <w:sz w:val="22"/>
          <w:szCs w:val="22"/>
        </w:rPr>
      </w:pPr>
      <w:r w:rsidRPr="007651C1">
        <w:rPr>
          <w:color w:val="auto"/>
          <w:sz w:val="22"/>
          <w:szCs w:val="22"/>
        </w:rPr>
        <w:t>Teljes munkaidő</w:t>
      </w:r>
    </w:p>
    <w:p w:rsidR="0025276C" w:rsidRPr="007651C1" w:rsidRDefault="0025276C" w:rsidP="003A387F">
      <w:pPr>
        <w:pStyle w:val="Default"/>
        <w:jc w:val="both"/>
        <w:rPr>
          <w:color w:val="auto"/>
          <w:sz w:val="22"/>
          <w:szCs w:val="22"/>
        </w:rPr>
      </w:pPr>
    </w:p>
    <w:p w:rsidR="003A387F" w:rsidRPr="007651C1" w:rsidRDefault="003A387F" w:rsidP="003A387F">
      <w:pPr>
        <w:pStyle w:val="Default"/>
        <w:jc w:val="both"/>
        <w:rPr>
          <w:b/>
          <w:color w:val="auto"/>
          <w:sz w:val="22"/>
          <w:szCs w:val="22"/>
        </w:rPr>
      </w:pPr>
      <w:r w:rsidRPr="007651C1">
        <w:rPr>
          <w:b/>
          <w:color w:val="auto"/>
          <w:sz w:val="22"/>
          <w:szCs w:val="22"/>
        </w:rPr>
        <w:t xml:space="preserve">A munkavégzés helye: </w:t>
      </w:r>
    </w:p>
    <w:p w:rsidR="003A387F" w:rsidRPr="007651C1" w:rsidRDefault="003A387F" w:rsidP="003A387F">
      <w:pPr>
        <w:pStyle w:val="Default"/>
        <w:jc w:val="both"/>
        <w:rPr>
          <w:color w:val="auto"/>
          <w:sz w:val="22"/>
          <w:szCs w:val="22"/>
        </w:rPr>
      </w:pPr>
      <w:r w:rsidRPr="007651C1">
        <w:rPr>
          <w:color w:val="auto"/>
          <w:sz w:val="22"/>
          <w:szCs w:val="22"/>
        </w:rPr>
        <w:t xml:space="preserve">2800 Tatabánya Bárdos László utca 2. </w:t>
      </w:r>
    </w:p>
    <w:p w:rsidR="003A387F" w:rsidRPr="007651C1" w:rsidRDefault="003A387F" w:rsidP="008A4395">
      <w:pPr>
        <w:pStyle w:val="Default"/>
        <w:rPr>
          <w:color w:val="auto"/>
          <w:sz w:val="22"/>
          <w:szCs w:val="22"/>
        </w:rPr>
      </w:pPr>
    </w:p>
    <w:p w:rsidR="0025276C" w:rsidRPr="007651C1" w:rsidRDefault="0025276C" w:rsidP="0025276C">
      <w:pPr>
        <w:spacing w:after="0" w:line="240" w:lineRule="auto"/>
        <w:jc w:val="both"/>
        <w:rPr>
          <w:rFonts w:ascii="Times New Roman" w:hAnsi="Times New Roman" w:cs="Times New Roman"/>
        </w:rPr>
      </w:pPr>
      <w:r w:rsidRPr="007651C1">
        <w:rPr>
          <w:rFonts w:ascii="Times New Roman" w:hAnsi="Times New Roman" w:cs="Times New Roman"/>
          <w:b/>
          <w:bCs/>
        </w:rPr>
        <w:t>A munkakör betöltője által ellátandó feladat:</w:t>
      </w:r>
    </w:p>
    <w:p w:rsidR="0025276C" w:rsidRPr="007651C1" w:rsidRDefault="007F2157" w:rsidP="0025276C">
      <w:pPr>
        <w:spacing w:after="120" w:line="240" w:lineRule="auto"/>
        <w:jc w:val="both"/>
        <w:rPr>
          <w:rFonts w:ascii="Times New Roman" w:hAnsi="Times New Roman" w:cs="Times New Roman"/>
        </w:rPr>
      </w:pPr>
      <w:r w:rsidRPr="007651C1">
        <w:rPr>
          <w:rFonts w:ascii="Times New Roman" w:hAnsi="Times New Roman" w:cs="Times New Roman"/>
        </w:rPr>
        <w:t>A</w:t>
      </w:r>
      <w:r w:rsidR="0025276C" w:rsidRPr="007651C1">
        <w:rPr>
          <w:rFonts w:ascii="Times New Roman" w:hAnsi="Times New Roman" w:cs="Times New Roman"/>
        </w:rPr>
        <w:t xml:space="preserve"> fővárosi és vármegyei kormányhivatalok szervezeti és működési szabályzatáról szóló 15/2024. (VI.28.) KTM utasítás</w:t>
      </w:r>
      <w:r w:rsidRPr="007651C1">
        <w:rPr>
          <w:rFonts w:ascii="Times New Roman" w:hAnsi="Times New Roman" w:cs="Times New Roman"/>
        </w:rPr>
        <w:t xml:space="preserve"> 34 §, valamint a </w:t>
      </w:r>
      <w:r w:rsidR="0025276C" w:rsidRPr="007651C1">
        <w:rPr>
          <w:rFonts w:ascii="Times New Roman" w:hAnsi="Times New Roman" w:cs="Times New Roman"/>
        </w:rPr>
        <w:t>13. függelékében a szervezeti egységenként meghatározott feladat alapulvételével</w:t>
      </w:r>
      <w:r w:rsidR="00D251A5">
        <w:rPr>
          <w:rFonts w:ascii="Times New Roman" w:hAnsi="Times New Roman" w:cs="Times New Roman"/>
        </w:rPr>
        <w:t>.</w:t>
      </w:r>
    </w:p>
    <w:p w:rsidR="006D2AD4" w:rsidRPr="007651C1" w:rsidRDefault="006D2AD4" w:rsidP="008A4395">
      <w:pPr>
        <w:pStyle w:val="Default"/>
        <w:rPr>
          <w:b/>
          <w:bCs/>
          <w:color w:val="auto"/>
          <w:sz w:val="22"/>
          <w:szCs w:val="22"/>
        </w:rPr>
      </w:pPr>
    </w:p>
    <w:p w:rsidR="008A4395" w:rsidRPr="007651C1" w:rsidRDefault="008A4395" w:rsidP="008A4395">
      <w:pPr>
        <w:pStyle w:val="Default"/>
        <w:rPr>
          <w:color w:val="auto"/>
          <w:sz w:val="22"/>
          <w:szCs w:val="22"/>
        </w:rPr>
      </w:pPr>
      <w:r w:rsidRPr="007651C1">
        <w:rPr>
          <w:b/>
          <w:bCs/>
          <w:color w:val="auto"/>
          <w:sz w:val="22"/>
          <w:szCs w:val="22"/>
        </w:rPr>
        <w:t xml:space="preserve">Betöltendő állás szakmacsoportja: </w:t>
      </w:r>
      <w:r w:rsidR="00BE4C7A" w:rsidRPr="007651C1">
        <w:rPr>
          <w:color w:val="auto"/>
          <w:sz w:val="22"/>
          <w:szCs w:val="22"/>
        </w:rPr>
        <w:t>ellenőr</w:t>
      </w:r>
    </w:p>
    <w:p w:rsidR="008A4395" w:rsidRPr="007651C1" w:rsidRDefault="008A4395" w:rsidP="008A4395">
      <w:pPr>
        <w:pStyle w:val="Default"/>
        <w:rPr>
          <w:color w:val="auto"/>
          <w:sz w:val="22"/>
          <w:szCs w:val="22"/>
        </w:rPr>
      </w:pPr>
      <w:r w:rsidRPr="007651C1">
        <w:rPr>
          <w:b/>
          <w:bCs/>
          <w:color w:val="auto"/>
          <w:sz w:val="22"/>
          <w:szCs w:val="22"/>
        </w:rPr>
        <w:t xml:space="preserve">Betöltendő állás munkakörének szakterülete (munkakörcsalád): </w:t>
      </w:r>
      <w:r w:rsidRPr="007651C1">
        <w:rPr>
          <w:color w:val="auto"/>
          <w:sz w:val="22"/>
          <w:szCs w:val="22"/>
        </w:rPr>
        <w:t xml:space="preserve">belső szakfelügyeleti, ellenőrzési </w:t>
      </w:r>
    </w:p>
    <w:p w:rsidR="0025276C" w:rsidRPr="007651C1" w:rsidRDefault="0025276C" w:rsidP="0025276C">
      <w:pPr>
        <w:pStyle w:val="Default"/>
        <w:rPr>
          <w:color w:val="auto"/>
          <w:sz w:val="22"/>
          <w:szCs w:val="22"/>
        </w:rPr>
      </w:pPr>
      <w:r w:rsidRPr="007651C1">
        <w:rPr>
          <w:b/>
          <w:bCs/>
          <w:color w:val="auto"/>
          <w:sz w:val="22"/>
          <w:szCs w:val="22"/>
        </w:rPr>
        <w:t xml:space="preserve">Foglalkoztatás munkaideje, munkarendje, formája: </w:t>
      </w:r>
      <w:r w:rsidRPr="007651C1">
        <w:rPr>
          <w:color w:val="auto"/>
          <w:sz w:val="22"/>
          <w:szCs w:val="22"/>
        </w:rPr>
        <w:t xml:space="preserve">határozatlan, 40 óra, általános, teljes munkaidő </w:t>
      </w:r>
    </w:p>
    <w:p w:rsidR="0025276C" w:rsidRPr="007651C1" w:rsidRDefault="0025276C" w:rsidP="008A4395">
      <w:pPr>
        <w:pStyle w:val="Default"/>
        <w:rPr>
          <w:color w:val="auto"/>
          <w:sz w:val="22"/>
          <w:szCs w:val="22"/>
        </w:rPr>
      </w:pPr>
    </w:p>
    <w:p w:rsidR="00B5298B" w:rsidRPr="007651C1" w:rsidRDefault="00B5298B" w:rsidP="007651C1">
      <w:pPr>
        <w:spacing w:after="0"/>
        <w:jc w:val="both"/>
        <w:rPr>
          <w:rFonts w:ascii="Times New Roman" w:hAnsi="Times New Roman" w:cs="Times New Roman"/>
        </w:rPr>
      </w:pPr>
      <w:r w:rsidRPr="007651C1">
        <w:rPr>
          <w:rFonts w:ascii="Times New Roman" w:hAnsi="Times New Roman" w:cs="Times New Roman"/>
          <w:b/>
          <w:bCs/>
        </w:rPr>
        <w:t xml:space="preserve">Bértranszparencia: </w:t>
      </w:r>
      <w:r w:rsidRPr="007651C1">
        <w:rPr>
          <w:rFonts w:ascii="Times New Roman" w:hAnsi="Times New Roman" w:cs="Times New Roman"/>
          <w:bCs/>
        </w:rPr>
        <w:t xml:space="preserve">Besorolás: </w:t>
      </w:r>
      <w:r w:rsidR="00D251A5">
        <w:rPr>
          <w:rFonts w:ascii="Times New Roman" w:hAnsi="Times New Roman" w:cs="Times New Roman"/>
          <w:bCs/>
        </w:rPr>
        <w:t>hivatali főtanácsos II.</w:t>
      </w:r>
      <w:r w:rsidRPr="007651C1">
        <w:rPr>
          <w:rFonts w:ascii="Times New Roman" w:hAnsi="Times New Roman" w:cs="Times New Roman"/>
          <w:bCs/>
        </w:rPr>
        <w:t>; illetménysáv: 4</w:t>
      </w:r>
      <w:r w:rsidR="00D251A5">
        <w:rPr>
          <w:rFonts w:ascii="Times New Roman" w:hAnsi="Times New Roman" w:cs="Times New Roman"/>
          <w:bCs/>
        </w:rPr>
        <w:t>5</w:t>
      </w:r>
      <w:r w:rsidRPr="007651C1">
        <w:rPr>
          <w:rFonts w:ascii="Times New Roman" w:hAnsi="Times New Roman" w:cs="Times New Roman"/>
          <w:bCs/>
        </w:rPr>
        <w:t>0.000 Ft – 1.</w:t>
      </w:r>
      <w:r w:rsidR="00D251A5">
        <w:rPr>
          <w:rFonts w:ascii="Times New Roman" w:hAnsi="Times New Roman" w:cs="Times New Roman"/>
          <w:bCs/>
        </w:rPr>
        <w:t>00</w:t>
      </w:r>
      <w:r w:rsidRPr="007651C1">
        <w:rPr>
          <w:rFonts w:ascii="Times New Roman" w:hAnsi="Times New Roman" w:cs="Times New Roman"/>
          <w:bCs/>
        </w:rPr>
        <w:t>0.000 Ft</w:t>
      </w:r>
    </w:p>
    <w:p w:rsidR="00B5298B" w:rsidRPr="007651C1" w:rsidRDefault="00B5298B" w:rsidP="008A4395">
      <w:pPr>
        <w:pStyle w:val="Default"/>
        <w:rPr>
          <w:color w:val="auto"/>
          <w:sz w:val="22"/>
          <w:szCs w:val="22"/>
        </w:rPr>
      </w:pPr>
    </w:p>
    <w:p w:rsidR="0025276C" w:rsidRPr="007651C1" w:rsidRDefault="0025276C" w:rsidP="00B5298B">
      <w:pPr>
        <w:spacing w:after="0" w:line="240" w:lineRule="auto"/>
        <w:jc w:val="both"/>
        <w:rPr>
          <w:rFonts w:ascii="Times New Roman" w:hAnsi="Times New Roman" w:cs="Times New Roman"/>
        </w:rPr>
      </w:pPr>
      <w:r w:rsidRPr="007651C1">
        <w:rPr>
          <w:rFonts w:ascii="Times New Roman" w:hAnsi="Times New Roman" w:cs="Times New Roman"/>
          <w:b/>
          <w:bCs/>
        </w:rPr>
        <w:t>A munkakörhöz tartozó főbb tevékenységi körök:</w:t>
      </w:r>
    </w:p>
    <w:p w:rsidR="0025276C" w:rsidRPr="007651C1" w:rsidRDefault="0025276C" w:rsidP="0025276C">
      <w:pPr>
        <w:pStyle w:val="Default"/>
        <w:jc w:val="both"/>
        <w:rPr>
          <w:color w:val="auto"/>
          <w:sz w:val="22"/>
          <w:szCs w:val="22"/>
        </w:rPr>
      </w:pPr>
      <w:r w:rsidRPr="007651C1">
        <w:rPr>
          <w:color w:val="auto"/>
          <w:sz w:val="22"/>
          <w:szCs w:val="22"/>
        </w:rPr>
        <w:t xml:space="preserve">A költségvetési szervek belső kontrollrendszeréről és belső ellenőrzéséről szóló 370/2011. (XII. 31.) Korm. rendelet (a továbbiakban: </w:t>
      </w:r>
      <w:proofErr w:type="spellStart"/>
      <w:r w:rsidRPr="007651C1">
        <w:rPr>
          <w:color w:val="auto"/>
          <w:sz w:val="22"/>
          <w:szCs w:val="22"/>
        </w:rPr>
        <w:t>Bkr</w:t>
      </w:r>
      <w:proofErr w:type="spellEnd"/>
      <w:r w:rsidRPr="007651C1">
        <w:rPr>
          <w:color w:val="auto"/>
          <w:sz w:val="22"/>
          <w:szCs w:val="22"/>
        </w:rPr>
        <w:t>.) 2</w:t>
      </w:r>
      <w:r w:rsidR="00636E2E">
        <w:rPr>
          <w:color w:val="auto"/>
          <w:sz w:val="22"/>
          <w:szCs w:val="22"/>
        </w:rPr>
        <w:t>1</w:t>
      </w:r>
      <w:r w:rsidRPr="007651C1">
        <w:rPr>
          <w:color w:val="auto"/>
          <w:sz w:val="22"/>
          <w:szCs w:val="22"/>
        </w:rPr>
        <w:t xml:space="preserve"> §</w:t>
      </w:r>
      <w:proofErr w:type="spellStart"/>
      <w:r w:rsidRPr="007651C1">
        <w:rPr>
          <w:color w:val="auto"/>
          <w:sz w:val="22"/>
          <w:szCs w:val="22"/>
        </w:rPr>
        <w:t>-ában</w:t>
      </w:r>
      <w:proofErr w:type="spellEnd"/>
      <w:r w:rsidRPr="007651C1">
        <w:rPr>
          <w:color w:val="auto"/>
          <w:sz w:val="22"/>
          <w:szCs w:val="22"/>
        </w:rPr>
        <w:t xml:space="preserve"> rögzített tevékenységek, melyek közül a legfontosabbak:</w:t>
      </w:r>
    </w:p>
    <w:p w:rsidR="0025276C" w:rsidRDefault="00636E2E" w:rsidP="00636E2E">
      <w:pPr>
        <w:pStyle w:val="Default"/>
        <w:numPr>
          <w:ilvl w:val="0"/>
          <w:numId w:val="6"/>
        </w:numPr>
        <w:jc w:val="both"/>
        <w:rPr>
          <w:color w:val="auto"/>
          <w:sz w:val="22"/>
          <w:szCs w:val="22"/>
        </w:rPr>
      </w:pPr>
      <w:r w:rsidRPr="00636E2E">
        <w:rPr>
          <w:color w:val="auto"/>
          <w:sz w:val="22"/>
          <w:szCs w:val="22"/>
        </w:rPr>
        <w:t>A belső ellenőrzés tevékenysége kiterjed az adott szervezet minden tevékenységére, különösen a költségvetési bevételek és kiadások tervezésének, felhasználásának és elszámolásának, valamint az eszközökkel és forrásokkal való gazdálkodásnak a vizsgálatára.</w:t>
      </w:r>
    </w:p>
    <w:p w:rsidR="00636E2E" w:rsidRPr="00636E2E" w:rsidRDefault="00636E2E" w:rsidP="00636E2E">
      <w:pPr>
        <w:pStyle w:val="Default"/>
        <w:numPr>
          <w:ilvl w:val="0"/>
          <w:numId w:val="6"/>
        </w:numPr>
        <w:jc w:val="both"/>
        <w:rPr>
          <w:color w:val="auto"/>
          <w:sz w:val="22"/>
          <w:szCs w:val="22"/>
        </w:rPr>
      </w:pPr>
      <w:r>
        <w:rPr>
          <w:color w:val="auto"/>
          <w:sz w:val="22"/>
          <w:szCs w:val="22"/>
        </w:rPr>
        <w:t xml:space="preserve">Feladata </w:t>
      </w:r>
      <w:r w:rsidRPr="00636E2E">
        <w:rPr>
          <w:color w:val="auto"/>
          <w:sz w:val="22"/>
          <w:szCs w:val="22"/>
        </w:rPr>
        <w:t>elemezni, vizsgálni és értékelni a belső kontrollrendszer kiépítésének, működésének jogszabályoknak és szabályzatoknak való megfelelését, valamint működésének gazdaságosságát, h</w:t>
      </w:r>
      <w:r>
        <w:rPr>
          <w:color w:val="auto"/>
          <w:sz w:val="22"/>
          <w:szCs w:val="22"/>
        </w:rPr>
        <w:t>atékonyságát és eredményességét.</w:t>
      </w:r>
    </w:p>
    <w:p w:rsidR="00636E2E" w:rsidRPr="00636E2E" w:rsidRDefault="00636E2E" w:rsidP="00636E2E">
      <w:pPr>
        <w:pStyle w:val="Default"/>
        <w:numPr>
          <w:ilvl w:val="0"/>
          <w:numId w:val="6"/>
        </w:numPr>
        <w:jc w:val="both"/>
        <w:rPr>
          <w:color w:val="auto"/>
          <w:sz w:val="22"/>
          <w:szCs w:val="22"/>
        </w:rPr>
      </w:pPr>
      <w:r>
        <w:rPr>
          <w:color w:val="auto"/>
          <w:sz w:val="22"/>
          <w:szCs w:val="22"/>
        </w:rPr>
        <w:t xml:space="preserve">Feladata </w:t>
      </w:r>
      <w:r w:rsidRPr="00636E2E">
        <w:rPr>
          <w:color w:val="auto"/>
          <w:sz w:val="22"/>
          <w:szCs w:val="22"/>
        </w:rPr>
        <w:t>elemezni, vizsgálni a rendelkezésre álló erőforrásokkal való gazdálkodást, a vagyon megóvását és gyarapítását, valamint az elszámolások megfelelő</w:t>
      </w:r>
      <w:r>
        <w:rPr>
          <w:color w:val="auto"/>
          <w:sz w:val="22"/>
          <w:szCs w:val="22"/>
        </w:rPr>
        <w:t>ségét, a beszámolók valódiságát.</w:t>
      </w:r>
    </w:p>
    <w:p w:rsidR="00636E2E" w:rsidRPr="00636E2E" w:rsidRDefault="00636E2E" w:rsidP="00636E2E">
      <w:pPr>
        <w:pStyle w:val="Default"/>
        <w:numPr>
          <w:ilvl w:val="0"/>
          <w:numId w:val="6"/>
        </w:numPr>
        <w:jc w:val="both"/>
        <w:rPr>
          <w:color w:val="auto"/>
          <w:sz w:val="22"/>
          <w:szCs w:val="22"/>
        </w:rPr>
      </w:pPr>
      <w:r>
        <w:rPr>
          <w:color w:val="auto"/>
          <w:sz w:val="22"/>
          <w:szCs w:val="22"/>
        </w:rPr>
        <w:t xml:space="preserve">Szükséges </w:t>
      </w:r>
      <w:r w:rsidRPr="00636E2E">
        <w:rPr>
          <w:color w:val="auto"/>
          <w:sz w:val="22"/>
          <w:szCs w:val="22"/>
        </w:rPr>
        <w:t>a vizsgált folyamatokkal kapcsolatban megállapításokat, következtetéseket és javaslatokat megfogalmazni a kockázati tényezők, hiányosságok megszüntetése, kiküszöbölése vagy csökkentése, a szabálytalanságok megelőzése, illetve feltárása érdekében, valamint a költségvetési szerv működése eredményességének növelése és a belső kontrollrendszerek javítása, továbbfejlesztése érdekében;</w:t>
      </w:r>
    </w:p>
    <w:p w:rsidR="00636E2E" w:rsidRDefault="00636E2E" w:rsidP="00636E2E">
      <w:pPr>
        <w:pStyle w:val="Default"/>
        <w:numPr>
          <w:ilvl w:val="0"/>
          <w:numId w:val="6"/>
        </w:numPr>
        <w:jc w:val="both"/>
        <w:rPr>
          <w:color w:val="auto"/>
          <w:sz w:val="22"/>
          <w:szCs w:val="22"/>
        </w:rPr>
      </w:pPr>
      <w:r>
        <w:rPr>
          <w:color w:val="auto"/>
          <w:sz w:val="22"/>
          <w:szCs w:val="22"/>
        </w:rPr>
        <w:t>Feladata</w:t>
      </w:r>
      <w:r w:rsidRPr="00636E2E">
        <w:rPr>
          <w:color w:val="auto"/>
          <w:sz w:val="22"/>
          <w:szCs w:val="22"/>
        </w:rPr>
        <w:t xml:space="preserve"> nyilvántartani és nyomon követni a belső ellenőrzési jelentések alapján megtett intézkedéseket.</w:t>
      </w:r>
    </w:p>
    <w:p w:rsidR="00636E2E" w:rsidRDefault="00636E2E" w:rsidP="00636E2E">
      <w:pPr>
        <w:pStyle w:val="Default"/>
        <w:numPr>
          <w:ilvl w:val="0"/>
          <w:numId w:val="6"/>
        </w:numPr>
        <w:jc w:val="both"/>
        <w:rPr>
          <w:color w:val="auto"/>
          <w:sz w:val="22"/>
          <w:szCs w:val="22"/>
        </w:rPr>
      </w:pPr>
      <w:r>
        <w:rPr>
          <w:color w:val="auto"/>
          <w:sz w:val="22"/>
          <w:szCs w:val="22"/>
        </w:rPr>
        <w:t>Lefolytat rendszerellenőrzést, valamint teljesítmény-, pénzügyi- és szabályszerűségi ellenőrzést.</w:t>
      </w:r>
    </w:p>
    <w:p w:rsidR="00FF5F07" w:rsidRDefault="00FF5F07" w:rsidP="00FF5F07">
      <w:pPr>
        <w:pStyle w:val="Default"/>
        <w:numPr>
          <w:ilvl w:val="0"/>
          <w:numId w:val="6"/>
        </w:numPr>
        <w:jc w:val="both"/>
        <w:rPr>
          <w:color w:val="auto"/>
          <w:sz w:val="22"/>
          <w:szCs w:val="22"/>
        </w:rPr>
      </w:pPr>
      <w:r w:rsidRPr="00FF5F07">
        <w:rPr>
          <w:color w:val="auto"/>
          <w:sz w:val="22"/>
          <w:szCs w:val="22"/>
        </w:rPr>
        <w:t>A tanácsadó tevékenység keretéb</w:t>
      </w:r>
      <w:r>
        <w:rPr>
          <w:color w:val="auto"/>
          <w:sz w:val="22"/>
          <w:szCs w:val="22"/>
        </w:rPr>
        <w:t>en ellátható feladata a</w:t>
      </w:r>
      <w:r w:rsidRPr="00FF5F07">
        <w:rPr>
          <w:color w:val="auto"/>
          <w:sz w:val="22"/>
          <w:szCs w:val="22"/>
        </w:rPr>
        <w:t xml:space="preserve"> vezetők támogatása az egyes megoldási lehetőségek elemzésével, értékelésével, vizsgála</w:t>
      </w:r>
      <w:r>
        <w:rPr>
          <w:color w:val="auto"/>
          <w:sz w:val="22"/>
          <w:szCs w:val="22"/>
        </w:rPr>
        <w:t>tával, kockázatának becslésével.</w:t>
      </w:r>
    </w:p>
    <w:p w:rsidR="00FF5F07" w:rsidRPr="00FF5F07" w:rsidRDefault="00FF5F07" w:rsidP="00FF5F07">
      <w:pPr>
        <w:pStyle w:val="Default"/>
        <w:ind w:left="360"/>
        <w:jc w:val="both"/>
        <w:rPr>
          <w:color w:val="auto"/>
          <w:sz w:val="22"/>
          <w:szCs w:val="22"/>
        </w:rPr>
      </w:pPr>
    </w:p>
    <w:p w:rsidR="00636E2E" w:rsidRPr="00636E2E" w:rsidRDefault="008A4395" w:rsidP="00DC2C4B">
      <w:pPr>
        <w:spacing w:before="120" w:after="0" w:line="240" w:lineRule="auto"/>
        <w:jc w:val="both"/>
        <w:rPr>
          <w:b/>
          <w:bCs/>
        </w:rPr>
      </w:pPr>
      <w:r w:rsidRPr="007651C1">
        <w:rPr>
          <w:rFonts w:ascii="Times New Roman" w:hAnsi="Times New Roman" w:cs="Times New Roman"/>
          <w:b/>
          <w:bCs/>
        </w:rPr>
        <w:lastRenderedPageBreak/>
        <w:t>Álláshirdető szervezet bemutatása:</w:t>
      </w:r>
      <w:r w:rsidRPr="007651C1">
        <w:rPr>
          <w:b/>
          <w:bCs/>
        </w:rPr>
        <w:t xml:space="preserve"> </w:t>
      </w:r>
    </w:p>
    <w:p w:rsidR="00DC2C4B" w:rsidRPr="00C2669F" w:rsidRDefault="002E000A" w:rsidP="002E000A">
      <w:pPr>
        <w:spacing w:after="0" w:line="240" w:lineRule="auto"/>
        <w:jc w:val="both"/>
        <w:rPr>
          <w:rFonts w:ascii="Times New Roman" w:hAnsi="Times New Roman" w:cs="Times New Roman"/>
        </w:rPr>
      </w:pPr>
      <w:r w:rsidRPr="00C2669F">
        <w:rPr>
          <w:rFonts w:ascii="Times New Roman" w:hAnsi="Times New Roman" w:cs="Times New Roman"/>
        </w:rPr>
        <w:t xml:space="preserve">Komárom-Esztergom Vármegyei Kormányhivatal, feladatai a fővárosi és vármegyei kormányhivatalok szervezeti és működési szabályzatáról szóló 15/2024. (VI. 28.) KTM utasításban foglaltak szerint. </w:t>
      </w:r>
      <w:r w:rsidR="00DC2C4B" w:rsidRPr="00C2669F">
        <w:rPr>
          <w:rFonts w:ascii="Times New Roman" w:hAnsi="Times New Roman" w:cs="Times New Roman"/>
        </w:rPr>
        <w:t>A jogállásra, az illetmény megállapítására és a juttatásokra a kormányzati igazgatásról szóló 2018. évi CXXV. törvény rendelkezései és a Komárom-Esztergom Vármegyei Kormányhivatal Közszolgálati Szabályzata rendelkezései az irányadók.</w:t>
      </w:r>
    </w:p>
    <w:p w:rsidR="002E000A" w:rsidRPr="00C2669F" w:rsidRDefault="002E000A" w:rsidP="002E000A">
      <w:pPr>
        <w:spacing w:after="0" w:line="240" w:lineRule="auto"/>
        <w:jc w:val="both"/>
        <w:rPr>
          <w:rFonts w:ascii="Times New Roman" w:hAnsi="Times New Roman" w:cs="Times New Roman"/>
        </w:rPr>
      </w:pPr>
    </w:p>
    <w:p w:rsidR="008A4395" w:rsidRPr="00C2669F" w:rsidRDefault="008A4395" w:rsidP="00DC2119">
      <w:pPr>
        <w:pStyle w:val="Default"/>
        <w:rPr>
          <w:b/>
          <w:bCs/>
          <w:color w:val="auto"/>
          <w:sz w:val="22"/>
          <w:szCs w:val="22"/>
        </w:rPr>
      </w:pPr>
      <w:r w:rsidRPr="00C2669F">
        <w:rPr>
          <w:b/>
          <w:bCs/>
          <w:color w:val="auto"/>
          <w:sz w:val="22"/>
          <w:szCs w:val="22"/>
        </w:rPr>
        <w:t xml:space="preserve">Pályázati feltételek: </w:t>
      </w:r>
    </w:p>
    <w:p w:rsidR="008A4395" w:rsidRPr="00C2669F" w:rsidRDefault="008A4395" w:rsidP="008A4395">
      <w:pPr>
        <w:pStyle w:val="Default"/>
        <w:rPr>
          <w:color w:val="auto"/>
          <w:sz w:val="22"/>
          <w:szCs w:val="22"/>
        </w:rPr>
      </w:pPr>
      <w:r w:rsidRPr="00C2669F">
        <w:rPr>
          <w:b/>
          <w:bCs/>
          <w:color w:val="auto"/>
          <w:sz w:val="22"/>
          <w:szCs w:val="22"/>
        </w:rPr>
        <w:t>Jogállásból fakadó jogszabályi követelmények:</w:t>
      </w:r>
    </w:p>
    <w:p w:rsidR="00B5298B" w:rsidRDefault="00B5298B" w:rsidP="00C3748B">
      <w:pPr>
        <w:pStyle w:val="Default"/>
        <w:numPr>
          <w:ilvl w:val="0"/>
          <w:numId w:val="4"/>
        </w:numPr>
        <w:spacing w:after="27"/>
        <w:ind w:left="360"/>
        <w:jc w:val="both"/>
        <w:rPr>
          <w:color w:val="auto"/>
          <w:sz w:val="22"/>
          <w:szCs w:val="22"/>
        </w:rPr>
      </w:pPr>
      <w:r>
        <w:rPr>
          <w:color w:val="auto"/>
          <w:sz w:val="22"/>
          <w:szCs w:val="22"/>
        </w:rPr>
        <w:t>Büntetlen előélet,</w:t>
      </w:r>
    </w:p>
    <w:p w:rsidR="008A4395" w:rsidRPr="00C2669F" w:rsidRDefault="00B5298B" w:rsidP="00C3748B">
      <w:pPr>
        <w:pStyle w:val="Default"/>
        <w:numPr>
          <w:ilvl w:val="0"/>
          <w:numId w:val="4"/>
        </w:numPr>
        <w:spacing w:after="27"/>
        <w:ind w:left="360"/>
        <w:jc w:val="both"/>
        <w:rPr>
          <w:color w:val="auto"/>
          <w:sz w:val="22"/>
          <w:szCs w:val="22"/>
        </w:rPr>
      </w:pPr>
      <w:r>
        <w:rPr>
          <w:color w:val="auto"/>
          <w:sz w:val="22"/>
          <w:szCs w:val="22"/>
        </w:rPr>
        <w:t>Cselekvőképesség</w:t>
      </w:r>
    </w:p>
    <w:p w:rsidR="008A4395" w:rsidRPr="00C2669F" w:rsidRDefault="008A4395" w:rsidP="00C3748B">
      <w:pPr>
        <w:pStyle w:val="Default"/>
        <w:numPr>
          <w:ilvl w:val="0"/>
          <w:numId w:val="4"/>
        </w:numPr>
        <w:spacing w:after="27"/>
        <w:ind w:left="360"/>
        <w:jc w:val="both"/>
        <w:rPr>
          <w:color w:val="auto"/>
          <w:sz w:val="22"/>
          <w:szCs w:val="22"/>
        </w:rPr>
      </w:pPr>
      <w:r w:rsidRPr="00C2669F">
        <w:rPr>
          <w:color w:val="auto"/>
          <w:sz w:val="22"/>
          <w:szCs w:val="22"/>
        </w:rPr>
        <w:t xml:space="preserve">Magyar állampolgárság </w:t>
      </w:r>
    </w:p>
    <w:p w:rsidR="008A4395" w:rsidRPr="00C2669F" w:rsidRDefault="008A4395" w:rsidP="00C3748B">
      <w:pPr>
        <w:pStyle w:val="Default"/>
        <w:numPr>
          <w:ilvl w:val="0"/>
          <w:numId w:val="4"/>
        </w:numPr>
        <w:spacing w:after="27"/>
        <w:ind w:left="360"/>
        <w:jc w:val="both"/>
        <w:rPr>
          <w:color w:val="auto"/>
          <w:sz w:val="22"/>
          <w:szCs w:val="22"/>
        </w:rPr>
      </w:pPr>
      <w:r w:rsidRPr="00C2669F">
        <w:rPr>
          <w:color w:val="auto"/>
          <w:sz w:val="22"/>
          <w:szCs w:val="22"/>
        </w:rPr>
        <w:t>Vagyonnyilatkozat</w:t>
      </w:r>
      <w:r w:rsidR="00A44C4A" w:rsidRPr="00C2669F">
        <w:rPr>
          <w:color w:val="auto"/>
          <w:sz w:val="22"/>
          <w:szCs w:val="22"/>
        </w:rPr>
        <w:t>-</w:t>
      </w:r>
      <w:r w:rsidRPr="00C2669F">
        <w:rPr>
          <w:color w:val="auto"/>
          <w:sz w:val="22"/>
          <w:szCs w:val="22"/>
        </w:rPr>
        <w:t xml:space="preserve">tételi eljárás lefolytatása </w:t>
      </w:r>
    </w:p>
    <w:p w:rsidR="008A4395" w:rsidRPr="00C2669F" w:rsidRDefault="008A4395" w:rsidP="00C3748B">
      <w:pPr>
        <w:pStyle w:val="Default"/>
        <w:numPr>
          <w:ilvl w:val="0"/>
          <w:numId w:val="4"/>
        </w:numPr>
        <w:spacing w:after="27"/>
        <w:ind w:left="360"/>
        <w:jc w:val="both"/>
        <w:rPr>
          <w:color w:val="auto"/>
          <w:sz w:val="22"/>
          <w:szCs w:val="22"/>
        </w:rPr>
      </w:pPr>
      <w:r w:rsidRPr="00C2669F">
        <w:rPr>
          <w:color w:val="auto"/>
          <w:sz w:val="22"/>
          <w:szCs w:val="22"/>
        </w:rPr>
        <w:t xml:space="preserve">Erkölcsi bizonyítvány </w:t>
      </w:r>
    </w:p>
    <w:p w:rsidR="008A4395" w:rsidRPr="00C2669F" w:rsidRDefault="008A4395" w:rsidP="008A4395">
      <w:pPr>
        <w:pStyle w:val="Default"/>
        <w:rPr>
          <w:color w:val="auto"/>
          <w:sz w:val="22"/>
          <w:szCs w:val="22"/>
        </w:rPr>
      </w:pPr>
    </w:p>
    <w:p w:rsidR="008A4395" w:rsidRPr="00C2669F" w:rsidRDefault="008A4395" w:rsidP="008A4395">
      <w:pPr>
        <w:pStyle w:val="Default"/>
        <w:rPr>
          <w:color w:val="auto"/>
          <w:sz w:val="22"/>
          <w:szCs w:val="22"/>
        </w:rPr>
      </w:pPr>
      <w:r w:rsidRPr="00C2669F">
        <w:rPr>
          <w:b/>
          <w:bCs/>
          <w:color w:val="auto"/>
          <w:sz w:val="22"/>
          <w:szCs w:val="22"/>
        </w:rPr>
        <w:t xml:space="preserve">Elvárt végzettség/képesítés: </w:t>
      </w:r>
    </w:p>
    <w:p w:rsidR="008A4395" w:rsidRPr="00C2669F" w:rsidRDefault="008A4395" w:rsidP="008A4395">
      <w:pPr>
        <w:pStyle w:val="Default"/>
        <w:rPr>
          <w:color w:val="auto"/>
          <w:sz w:val="22"/>
          <w:szCs w:val="22"/>
        </w:rPr>
      </w:pPr>
      <w:r w:rsidRPr="00C2669F">
        <w:rPr>
          <w:color w:val="auto"/>
          <w:sz w:val="22"/>
          <w:szCs w:val="22"/>
        </w:rPr>
        <w:t>Végzettség és szakmai tapasztalat a 22/2019. (XII. 23.) PM rendelet 2. §</w:t>
      </w:r>
      <w:proofErr w:type="spellStart"/>
      <w:r w:rsidRPr="00C2669F">
        <w:rPr>
          <w:color w:val="auto"/>
          <w:sz w:val="22"/>
          <w:szCs w:val="22"/>
        </w:rPr>
        <w:t>-a</w:t>
      </w:r>
      <w:proofErr w:type="spellEnd"/>
      <w:r w:rsidRPr="00C2669F">
        <w:rPr>
          <w:color w:val="auto"/>
          <w:sz w:val="22"/>
          <w:szCs w:val="22"/>
        </w:rPr>
        <w:t xml:space="preserve"> szerint. </w:t>
      </w:r>
    </w:p>
    <w:p w:rsidR="00135E5D" w:rsidRPr="00C2669F" w:rsidRDefault="00135E5D" w:rsidP="008A4395">
      <w:pPr>
        <w:pStyle w:val="Default"/>
        <w:rPr>
          <w:color w:val="auto"/>
          <w:sz w:val="22"/>
          <w:szCs w:val="22"/>
          <w:highlight w:val="yellow"/>
        </w:rPr>
      </w:pPr>
    </w:p>
    <w:p w:rsidR="008A4395" w:rsidRPr="00C2669F" w:rsidRDefault="008A4395" w:rsidP="008A4395">
      <w:pPr>
        <w:pStyle w:val="Default"/>
        <w:rPr>
          <w:b/>
          <w:bCs/>
          <w:color w:val="auto"/>
          <w:sz w:val="22"/>
          <w:szCs w:val="22"/>
        </w:rPr>
      </w:pPr>
      <w:r w:rsidRPr="00C2669F">
        <w:rPr>
          <w:b/>
          <w:bCs/>
          <w:color w:val="auto"/>
          <w:sz w:val="22"/>
          <w:szCs w:val="22"/>
        </w:rPr>
        <w:t>Egyéb pál</w:t>
      </w:r>
      <w:r w:rsidR="00411C43" w:rsidRPr="00C2669F">
        <w:rPr>
          <w:b/>
          <w:bCs/>
          <w:color w:val="auto"/>
          <w:sz w:val="22"/>
          <w:szCs w:val="22"/>
        </w:rPr>
        <w:t>yázati feltétel meghatározása:</w:t>
      </w:r>
    </w:p>
    <w:p w:rsidR="008A4395" w:rsidRPr="00C2669F" w:rsidRDefault="008A4395" w:rsidP="00C2669F">
      <w:pPr>
        <w:pStyle w:val="Default"/>
        <w:numPr>
          <w:ilvl w:val="0"/>
          <w:numId w:val="4"/>
        </w:numPr>
        <w:spacing w:after="27"/>
        <w:ind w:left="360"/>
        <w:jc w:val="both"/>
        <w:rPr>
          <w:color w:val="auto"/>
          <w:sz w:val="22"/>
          <w:szCs w:val="22"/>
        </w:rPr>
      </w:pPr>
      <w:r w:rsidRPr="00C2669F">
        <w:rPr>
          <w:color w:val="auto"/>
          <w:sz w:val="22"/>
          <w:szCs w:val="22"/>
        </w:rPr>
        <w:t xml:space="preserve">Felhasználói szintű MS Office (irodai alkalmazások) </w:t>
      </w:r>
      <w:r w:rsidR="00411C43" w:rsidRPr="00C2669F">
        <w:rPr>
          <w:color w:val="auto"/>
          <w:sz w:val="22"/>
          <w:szCs w:val="22"/>
        </w:rPr>
        <w:t>ismeretek</w:t>
      </w:r>
    </w:p>
    <w:p w:rsidR="008A4395" w:rsidRPr="00C2669F" w:rsidRDefault="008A4395" w:rsidP="00C2669F">
      <w:pPr>
        <w:pStyle w:val="Default"/>
        <w:numPr>
          <w:ilvl w:val="0"/>
          <w:numId w:val="4"/>
        </w:numPr>
        <w:spacing w:after="27"/>
        <w:ind w:left="360"/>
        <w:jc w:val="both"/>
        <w:rPr>
          <w:color w:val="auto"/>
          <w:sz w:val="22"/>
          <w:szCs w:val="22"/>
        </w:rPr>
      </w:pPr>
      <w:r w:rsidRPr="00C2669F">
        <w:rPr>
          <w:color w:val="auto"/>
          <w:sz w:val="22"/>
          <w:szCs w:val="22"/>
        </w:rPr>
        <w:t xml:space="preserve">Hozzájárulás a nemzetbiztonsági ellenőrzés lefolytatásához </w:t>
      </w:r>
    </w:p>
    <w:p w:rsidR="008A4395" w:rsidRPr="00C2669F" w:rsidRDefault="00AB2264" w:rsidP="00C2669F">
      <w:pPr>
        <w:pStyle w:val="Default"/>
        <w:numPr>
          <w:ilvl w:val="0"/>
          <w:numId w:val="4"/>
        </w:numPr>
        <w:ind w:left="360"/>
        <w:jc w:val="both"/>
        <w:rPr>
          <w:sz w:val="22"/>
          <w:szCs w:val="22"/>
        </w:rPr>
      </w:pPr>
      <w:r w:rsidRPr="00C2669F">
        <w:rPr>
          <w:sz w:val="22"/>
          <w:szCs w:val="22"/>
        </w:rPr>
        <w:t>Az államháztartásról szóló 2011. évi CXCV. törvény (Áht.) 70. §</w:t>
      </w:r>
      <w:r w:rsidR="00096BAA" w:rsidRPr="00C2669F">
        <w:rPr>
          <w:sz w:val="22"/>
          <w:szCs w:val="22"/>
        </w:rPr>
        <w:t xml:space="preserve"> (4) bekezdésében meghatározott regisztráció </w:t>
      </w:r>
      <w:r w:rsidRPr="00C2669F">
        <w:rPr>
          <w:sz w:val="22"/>
          <w:szCs w:val="22"/>
        </w:rPr>
        <w:t>meg</w:t>
      </w:r>
      <w:r w:rsidR="00096BAA" w:rsidRPr="00C2669F">
        <w:rPr>
          <w:sz w:val="22"/>
          <w:szCs w:val="22"/>
        </w:rPr>
        <w:t>léte</w:t>
      </w:r>
      <w:r w:rsidRPr="00C2669F">
        <w:rPr>
          <w:sz w:val="22"/>
          <w:szCs w:val="22"/>
        </w:rPr>
        <w:t xml:space="preserve"> legkésőbb az álláshely betöltéséig</w:t>
      </w:r>
    </w:p>
    <w:p w:rsidR="00AB2264" w:rsidRPr="00C2669F" w:rsidRDefault="00AB2264" w:rsidP="00C2669F">
      <w:pPr>
        <w:pStyle w:val="Default"/>
        <w:jc w:val="both"/>
        <w:rPr>
          <w:color w:val="auto"/>
          <w:sz w:val="22"/>
          <w:szCs w:val="22"/>
        </w:rPr>
      </w:pPr>
    </w:p>
    <w:p w:rsidR="008A4395" w:rsidRPr="00C2669F" w:rsidRDefault="008A4395" w:rsidP="008A4395">
      <w:pPr>
        <w:pStyle w:val="Default"/>
        <w:rPr>
          <w:b/>
          <w:bCs/>
          <w:color w:val="auto"/>
          <w:sz w:val="22"/>
          <w:szCs w:val="22"/>
        </w:rPr>
      </w:pPr>
      <w:r w:rsidRPr="00C2669F">
        <w:rPr>
          <w:b/>
          <w:bCs/>
          <w:color w:val="auto"/>
          <w:sz w:val="22"/>
          <w:szCs w:val="22"/>
        </w:rPr>
        <w:t xml:space="preserve">Pályázat elbírálása során előnyt jelent: </w:t>
      </w:r>
    </w:p>
    <w:p w:rsidR="00655F70" w:rsidRPr="00C2669F" w:rsidRDefault="00655F70" w:rsidP="00655F70">
      <w:pPr>
        <w:pStyle w:val="Default"/>
        <w:numPr>
          <w:ilvl w:val="0"/>
          <w:numId w:val="4"/>
        </w:numPr>
        <w:ind w:left="360"/>
        <w:jc w:val="both"/>
        <w:rPr>
          <w:bCs/>
          <w:color w:val="auto"/>
          <w:sz w:val="22"/>
          <w:szCs w:val="22"/>
        </w:rPr>
      </w:pPr>
      <w:r w:rsidRPr="00C2669F">
        <w:rPr>
          <w:bCs/>
          <w:color w:val="auto"/>
          <w:sz w:val="22"/>
          <w:szCs w:val="22"/>
        </w:rPr>
        <w:t>Legalább ötéves belső ellenőrzési szakmai gyakorlat megléte.</w:t>
      </w:r>
    </w:p>
    <w:p w:rsidR="00655F70" w:rsidRPr="00C2669F" w:rsidRDefault="00655F70" w:rsidP="00655F70">
      <w:pPr>
        <w:pStyle w:val="Default"/>
        <w:ind w:left="360"/>
        <w:jc w:val="both"/>
        <w:rPr>
          <w:bCs/>
          <w:color w:val="auto"/>
          <w:sz w:val="22"/>
          <w:szCs w:val="22"/>
        </w:rPr>
      </w:pPr>
      <w:r w:rsidRPr="00C2669F">
        <w:rPr>
          <w:bCs/>
          <w:color w:val="auto"/>
          <w:sz w:val="22"/>
          <w:szCs w:val="22"/>
        </w:rPr>
        <w:t>A meghatározott belső ellenőrzési szakmai gyakorlattal egy tekintet alá esik az Országgyűlés legfőbb pénzügyi és gazdasági ellenőrző szervénél, az európai uniós támogatások ellenőrzési feladatait ellátó autonóm államigazgatási szervnél, valamint a kormányzati ellenőrzési szervnél megszerzett tapasztalat, feltéve, hogy arra ellenőrzési munkakörben vagy ellenőrzési feladat ellátására rendelt álláshelyen került sor.</w:t>
      </w:r>
    </w:p>
    <w:p w:rsidR="008A4395" w:rsidRDefault="008A4395" w:rsidP="00C2669F">
      <w:pPr>
        <w:pStyle w:val="Default"/>
        <w:numPr>
          <w:ilvl w:val="0"/>
          <w:numId w:val="4"/>
        </w:numPr>
        <w:ind w:left="360"/>
        <w:jc w:val="both"/>
        <w:rPr>
          <w:bCs/>
          <w:color w:val="auto"/>
          <w:sz w:val="22"/>
          <w:szCs w:val="22"/>
        </w:rPr>
      </w:pPr>
      <w:r w:rsidRPr="00C2669F">
        <w:rPr>
          <w:bCs/>
          <w:color w:val="auto"/>
          <w:sz w:val="22"/>
          <w:szCs w:val="22"/>
        </w:rPr>
        <w:t>Nemzet</w:t>
      </w:r>
      <w:r w:rsidR="009C5BC0">
        <w:rPr>
          <w:bCs/>
          <w:color w:val="auto"/>
          <w:sz w:val="22"/>
          <w:szCs w:val="22"/>
        </w:rPr>
        <w:t>biztonsági szakvélemény megléte</w:t>
      </w:r>
    </w:p>
    <w:p w:rsidR="009C5BC0" w:rsidRDefault="009C5BC0" w:rsidP="00C2669F">
      <w:pPr>
        <w:pStyle w:val="Default"/>
        <w:numPr>
          <w:ilvl w:val="0"/>
          <w:numId w:val="4"/>
        </w:numPr>
        <w:ind w:left="360"/>
        <w:jc w:val="both"/>
        <w:rPr>
          <w:bCs/>
          <w:color w:val="auto"/>
          <w:sz w:val="22"/>
          <w:szCs w:val="22"/>
        </w:rPr>
      </w:pPr>
      <w:r>
        <w:rPr>
          <w:bCs/>
          <w:color w:val="auto"/>
          <w:sz w:val="22"/>
          <w:szCs w:val="22"/>
        </w:rPr>
        <w:t>Költségvetési szervnél belső ellenőrzési vezetői tapasztalat</w:t>
      </w:r>
    </w:p>
    <w:p w:rsidR="000215B1" w:rsidRPr="000215B1" w:rsidRDefault="000215B1" w:rsidP="000215B1">
      <w:pPr>
        <w:pStyle w:val="Default"/>
        <w:numPr>
          <w:ilvl w:val="0"/>
          <w:numId w:val="4"/>
        </w:numPr>
        <w:ind w:left="360"/>
        <w:jc w:val="both"/>
        <w:rPr>
          <w:bCs/>
          <w:color w:val="auto"/>
          <w:sz w:val="22"/>
          <w:szCs w:val="22"/>
        </w:rPr>
      </w:pPr>
      <w:r w:rsidRPr="00C2669F">
        <w:rPr>
          <w:color w:val="auto"/>
          <w:sz w:val="22"/>
          <w:szCs w:val="22"/>
        </w:rPr>
        <w:t>ABPE I. vizsga</w:t>
      </w:r>
      <w:r w:rsidR="00B41BCD">
        <w:rPr>
          <w:color w:val="auto"/>
          <w:sz w:val="22"/>
          <w:szCs w:val="22"/>
        </w:rPr>
        <w:t xml:space="preserve"> megléte</w:t>
      </w:r>
      <w:r w:rsidRPr="00C2669F">
        <w:rPr>
          <w:color w:val="auto"/>
          <w:sz w:val="22"/>
          <w:szCs w:val="22"/>
        </w:rPr>
        <w:t>, ABPE II. képzésen való részvétel</w:t>
      </w:r>
    </w:p>
    <w:p w:rsidR="008A4395" w:rsidRPr="00C2669F" w:rsidRDefault="008A4395" w:rsidP="008A4395">
      <w:pPr>
        <w:pStyle w:val="Default"/>
        <w:rPr>
          <w:color w:val="auto"/>
          <w:sz w:val="22"/>
          <w:szCs w:val="22"/>
        </w:rPr>
      </w:pPr>
    </w:p>
    <w:p w:rsidR="008A4395" w:rsidRPr="00C2669F" w:rsidRDefault="008A4395" w:rsidP="008A4395">
      <w:pPr>
        <w:pStyle w:val="Default"/>
        <w:rPr>
          <w:color w:val="auto"/>
          <w:sz w:val="22"/>
          <w:szCs w:val="22"/>
        </w:rPr>
      </w:pPr>
      <w:r w:rsidRPr="00C2669F">
        <w:rPr>
          <w:b/>
          <w:bCs/>
          <w:color w:val="auto"/>
          <w:sz w:val="22"/>
          <w:szCs w:val="22"/>
        </w:rPr>
        <w:t xml:space="preserve">A pályázat elbírálása során előnyt jelentő személyes kompetenciák: </w:t>
      </w:r>
    </w:p>
    <w:p w:rsidR="008A4395" w:rsidRPr="009C5BC0" w:rsidRDefault="008A4395" w:rsidP="009C5BC0">
      <w:pPr>
        <w:pStyle w:val="Default"/>
        <w:numPr>
          <w:ilvl w:val="0"/>
          <w:numId w:val="4"/>
        </w:numPr>
        <w:ind w:left="360"/>
        <w:jc w:val="both"/>
        <w:rPr>
          <w:bCs/>
          <w:color w:val="auto"/>
          <w:sz w:val="22"/>
          <w:szCs w:val="22"/>
        </w:rPr>
      </w:pPr>
      <w:r w:rsidRPr="009C5BC0">
        <w:rPr>
          <w:bCs/>
          <w:color w:val="auto"/>
          <w:sz w:val="22"/>
          <w:szCs w:val="22"/>
        </w:rPr>
        <w:t xml:space="preserve">Elvégzett feladatok ellenőrzése, korrigálás, felelősségvállalás az elvégzett munka minőségéért </w:t>
      </w:r>
    </w:p>
    <w:p w:rsidR="008A4395" w:rsidRDefault="009C5BC0" w:rsidP="009C5BC0">
      <w:pPr>
        <w:pStyle w:val="Default"/>
        <w:numPr>
          <w:ilvl w:val="0"/>
          <w:numId w:val="4"/>
        </w:numPr>
        <w:ind w:left="360"/>
        <w:jc w:val="both"/>
        <w:rPr>
          <w:bCs/>
          <w:color w:val="auto"/>
          <w:sz w:val="22"/>
          <w:szCs w:val="22"/>
        </w:rPr>
      </w:pPr>
      <w:r>
        <w:rPr>
          <w:bCs/>
          <w:color w:val="auto"/>
          <w:sz w:val="22"/>
          <w:szCs w:val="22"/>
        </w:rPr>
        <w:t>Önállóság</w:t>
      </w:r>
    </w:p>
    <w:p w:rsidR="009C5BC0" w:rsidRPr="009C5BC0" w:rsidRDefault="009C5BC0" w:rsidP="009C5BC0">
      <w:pPr>
        <w:pStyle w:val="Default"/>
        <w:numPr>
          <w:ilvl w:val="0"/>
          <w:numId w:val="4"/>
        </w:numPr>
        <w:ind w:left="360"/>
        <w:jc w:val="both"/>
        <w:rPr>
          <w:bCs/>
          <w:color w:val="auto"/>
          <w:sz w:val="22"/>
          <w:szCs w:val="22"/>
        </w:rPr>
      </w:pPr>
      <w:r w:rsidRPr="009C5BC0">
        <w:rPr>
          <w:bCs/>
          <w:color w:val="auto"/>
          <w:sz w:val="22"/>
          <w:szCs w:val="22"/>
        </w:rPr>
        <w:t xml:space="preserve">Erkölcsi és etikai igényesség, </w:t>
      </w:r>
      <w:proofErr w:type="spellStart"/>
      <w:r w:rsidRPr="009C5BC0">
        <w:rPr>
          <w:bCs/>
          <w:color w:val="auto"/>
          <w:sz w:val="22"/>
          <w:szCs w:val="22"/>
        </w:rPr>
        <w:t>magasfokú</w:t>
      </w:r>
      <w:proofErr w:type="spellEnd"/>
      <w:r w:rsidRPr="009C5BC0">
        <w:rPr>
          <w:bCs/>
          <w:color w:val="auto"/>
          <w:sz w:val="22"/>
          <w:szCs w:val="22"/>
        </w:rPr>
        <w:t xml:space="preserve"> normakontroll</w:t>
      </w:r>
      <w:r>
        <w:rPr>
          <w:bCs/>
          <w:color w:val="auto"/>
          <w:sz w:val="22"/>
          <w:szCs w:val="22"/>
        </w:rPr>
        <w:t>ra való képesség</w:t>
      </w:r>
    </w:p>
    <w:p w:rsidR="009C5BC0" w:rsidRPr="009C5BC0" w:rsidRDefault="009C5BC0" w:rsidP="009C5BC0">
      <w:pPr>
        <w:pStyle w:val="Default"/>
        <w:numPr>
          <w:ilvl w:val="0"/>
          <w:numId w:val="4"/>
        </w:numPr>
        <w:ind w:left="360"/>
        <w:jc w:val="both"/>
        <w:rPr>
          <w:bCs/>
          <w:color w:val="auto"/>
          <w:sz w:val="22"/>
          <w:szCs w:val="22"/>
        </w:rPr>
      </w:pPr>
      <w:r w:rsidRPr="009C5BC0">
        <w:rPr>
          <w:bCs/>
          <w:color w:val="auto"/>
          <w:sz w:val="22"/>
          <w:szCs w:val="22"/>
        </w:rPr>
        <w:t>Jó szóbeli és írásbeli kifejezőkészség, felelőss</w:t>
      </w:r>
      <w:r>
        <w:rPr>
          <w:bCs/>
          <w:color w:val="auto"/>
          <w:sz w:val="22"/>
          <w:szCs w:val="22"/>
        </w:rPr>
        <w:t>égtudat, precízség és pontosság</w:t>
      </w:r>
    </w:p>
    <w:p w:rsidR="008A4395" w:rsidRPr="009C5BC0" w:rsidRDefault="008A4395" w:rsidP="009C5BC0">
      <w:pPr>
        <w:pStyle w:val="Default"/>
        <w:numPr>
          <w:ilvl w:val="0"/>
          <w:numId w:val="4"/>
        </w:numPr>
        <w:ind w:left="360"/>
        <w:jc w:val="both"/>
        <w:rPr>
          <w:bCs/>
          <w:color w:val="auto"/>
          <w:sz w:val="22"/>
          <w:szCs w:val="22"/>
        </w:rPr>
      </w:pPr>
      <w:r w:rsidRPr="009C5BC0">
        <w:rPr>
          <w:bCs/>
          <w:color w:val="auto"/>
          <w:sz w:val="22"/>
          <w:szCs w:val="22"/>
        </w:rPr>
        <w:t>Probléma-megoldó készs</w:t>
      </w:r>
      <w:r w:rsidR="009C5BC0">
        <w:rPr>
          <w:bCs/>
          <w:color w:val="auto"/>
          <w:sz w:val="22"/>
          <w:szCs w:val="22"/>
        </w:rPr>
        <w:t>ég</w:t>
      </w:r>
    </w:p>
    <w:p w:rsidR="008A4395" w:rsidRDefault="009C5BC0" w:rsidP="009C5BC0">
      <w:pPr>
        <w:pStyle w:val="Default"/>
        <w:numPr>
          <w:ilvl w:val="0"/>
          <w:numId w:val="4"/>
        </w:numPr>
        <w:ind w:left="360"/>
        <w:jc w:val="both"/>
        <w:rPr>
          <w:bCs/>
          <w:color w:val="auto"/>
          <w:sz w:val="22"/>
          <w:szCs w:val="22"/>
        </w:rPr>
      </w:pPr>
      <w:r>
        <w:rPr>
          <w:bCs/>
          <w:color w:val="auto"/>
          <w:sz w:val="22"/>
          <w:szCs w:val="22"/>
        </w:rPr>
        <w:t>Stratégiai gondolkodás</w:t>
      </w:r>
    </w:p>
    <w:p w:rsidR="008A4395" w:rsidRPr="00C2669F" w:rsidRDefault="008A4395" w:rsidP="008A4395">
      <w:pPr>
        <w:pStyle w:val="Default"/>
        <w:rPr>
          <w:color w:val="auto"/>
          <w:sz w:val="22"/>
          <w:szCs w:val="22"/>
        </w:rPr>
      </w:pPr>
    </w:p>
    <w:p w:rsidR="008A4395" w:rsidRPr="00C2669F" w:rsidRDefault="008A4395" w:rsidP="008A4395">
      <w:pPr>
        <w:pStyle w:val="Default"/>
        <w:rPr>
          <w:color w:val="auto"/>
          <w:sz w:val="22"/>
          <w:szCs w:val="22"/>
        </w:rPr>
      </w:pPr>
      <w:r w:rsidRPr="00C2669F">
        <w:rPr>
          <w:b/>
          <w:bCs/>
          <w:color w:val="auto"/>
          <w:sz w:val="22"/>
          <w:szCs w:val="22"/>
        </w:rPr>
        <w:t xml:space="preserve">A pályázat részeként benyújtandó igazolások, alátámasztó dokumentumok: </w:t>
      </w:r>
    </w:p>
    <w:p w:rsidR="008A4395" w:rsidRPr="009C5BC0" w:rsidRDefault="009C5BC0" w:rsidP="009C5BC0">
      <w:pPr>
        <w:pStyle w:val="Default"/>
        <w:numPr>
          <w:ilvl w:val="0"/>
          <w:numId w:val="4"/>
        </w:numPr>
        <w:ind w:left="360"/>
        <w:jc w:val="both"/>
        <w:rPr>
          <w:bCs/>
          <w:color w:val="auto"/>
          <w:sz w:val="22"/>
          <w:szCs w:val="22"/>
        </w:rPr>
      </w:pPr>
      <w:r>
        <w:rPr>
          <w:bCs/>
          <w:color w:val="auto"/>
          <w:sz w:val="22"/>
          <w:szCs w:val="22"/>
        </w:rPr>
        <w:t>F</w:t>
      </w:r>
      <w:r w:rsidR="008A4395" w:rsidRPr="009C5BC0">
        <w:rPr>
          <w:bCs/>
          <w:color w:val="auto"/>
          <w:sz w:val="22"/>
          <w:szCs w:val="22"/>
        </w:rPr>
        <w:t xml:space="preserve">ényképes önéletrajz 87/2019. (IV. 23.) Korm. rendelet 1. melléklete alapján </w:t>
      </w:r>
    </w:p>
    <w:p w:rsidR="008A4395" w:rsidRPr="009C5BC0" w:rsidRDefault="009C5BC0" w:rsidP="009C5BC0">
      <w:pPr>
        <w:pStyle w:val="Default"/>
        <w:numPr>
          <w:ilvl w:val="0"/>
          <w:numId w:val="4"/>
        </w:numPr>
        <w:ind w:left="360"/>
        <w:jc w:val="both"/>
        <w:rPr>
          <w:bCs/>
          <w:color w:val="auto"/>
          <w:sz w:val="22"/>
          <w:szCs w:val="22"/>
        </w:rPr>
      </w:pPr>
      <w:r>
        <w:rPr>
          <w:bCs/>
          <w:color w:val="auto"/>
          <w:sz w:val="22"/>
          <w:szCs w:val="22"/>
        </w:rPr>
        <w:t>V</w:t>
      </w:r>
      <w:r w:rsidR="008A4395" w:rsidRPr="009C5BC0">
        <w:rPr>
          <w:bCs/>
          <w:color w:val="auto"/>
          <w:sz w:val="22"/>
          <w:szCs w:val="22"/>
        </w:rPr>
        <w:t xml:space="preserve">égzettséget, szakképesítést igazoló okiratok másolata </w:t>
      </w:r>
    </w:p>
    <w:p w:rsidR="008A4395" w:rsidRPr="009C5BC0" w:rsidRDefault="009C5BC0" w:rsidP="009C5BC0">
      <w:pPr>
        <w:pStyle w:val="Default"/>
        <w:numPr>
          <w:ilvl w:val="0"/>
          <w:numId w:val="4"/>
        </w:numPr>
        <w:ind w:left="360"/>
        <w:jc w:val="both"/>
        <w:rPr>
          <w:bCs/>
          <w:color w:val="auto"/>
          <w:sz w:val="22"/>
          <w:szCs w:val="22"/>
        </w:rPr>
      </w:pPr>
      <w:r>
        <w:rPr>
          <w:bCs/>
          <w:color w:val="auto"/>
          <w:sz w:val="22"/>
          <w:szCs w:val="22"/>
        </w:rPr>
        <w:t>N</w:t>
      </w:r>
      <w:r w:rsidR="008A4395" w:rsidRPr="009C5BC0">
        <w:rPr>
          <w:bCs/>
          <w:color w:val="auto"/>
          <w:sz w:val="22"/>
          <w:szCs w:val="22"/>
        </w:rPr>
        <w:t xml:space="preserve">yelvtudást igazoló </w:t>
      </w:r>
      <w:proofErr w:type="gramStart"/>
      <w:r w:rsidR="008A4395" w:rsidRPr="009C5BC0">
        <w:rPr>
          <w:bCs/>
          <w:color w:val="auto"/>
          <w:sz w:val="22"/>
          <w:szCs w:val="22"/>
        </w:rPr>
        <w:t>dokumentum(</w:t>
      </w:r>
      <w:proofErr w:type="gramEnd"/>
      <w:r w:rsidR="008A4395" w:rsidRPr="009C5BC0">
        <w:rPr>
          <w:bCs/>
          <w:color w:val="auto"/>
          <w:sz w:val="22"/>
          <w:szCs w:val="22"/>
        </w:rPr>
        <w:t xml:space="preserve">ok) másolata </w:t>
      </w:r>
    </w:p>
    <w:p w:rsidR="008A4395" w:rsidRPr="009C5BC0" w:rsidRDefault="009C5BC0" w:rsidP="009C5BC0">
      <w:pPr>
        <w:pStyle w:val="Default"/>
        <w:numPr>
          <w:ilvl w:val="0"/>
          <w:numId w:val="4"/>
        </w:numPr>
        <w:ind w:left="360"/>
        <w:jc w:val="both"/>
        <w:rPr>
          <w:bCs/>
          <w:color w:val="auto"/>
          <w:sz w:val="22"/>
          <w:szCs w:val="22"/>
        </w:rPr>
      </w:pPr>
      <w:r>
        <w:rPr>
          <w:bCs/>
          <w:color w:val="auto"/>
          <w:sz w:val="22"/>
          <w:szCs w:val="22"/>
        </w:rPr>
        <w:t>M</w:t>
      </w:r>
      <w:r w:rsidR="008A4395" w:rsidRPr="009C5BC0">
        <w:rPr>
          <w:bCs/>
          <w:color w:val="auto"/>
          <w:sz w:val="22"/>
          <w:szCs w:val="22"/>
        </w:rPr>
        <w:t>otivációs levél</w:t>
      </w:r>
    </w:p>
    <w:p w:rsidR="008A4395" w:rsidRPr="009C5BC0" w:rsidRDefault="009C5BC0" w:rsidP="009C5BC0">
      <w:pPr>
        <w:pStyle w:val="Default"/>
        <w:numPr>
          <w:ilvl w:val="0"/>
          <w:numId w:val="4"/>
        </w:numPr>
        <w:ind w:left="360"/>
        <w:jc w:val="both"/>
        <w:rPr>
          <w:bCs/>
          <w:color w:val="auto"/>
          <w:sz w:val="22"/>
          <w:szCs w:val="22"/>
        </w:rPr>
      </w:pPr>
      <w:r>
        <w:rPr>
          <w:bCs/>
          <w:color w:val="auto"/>
          <w:sz w:val="22"/>
          <w:szCs w:val="22"/>
        </w:rPr>
        <w:t>H</w:t>
      </w:r>
      <w:r w:rsidR="008A4395" w:rsidRPr="009C5BC0">
        <w:rPr>
          <w:bCs/>
          <w:color w:val="auto"/>
          <w:sz w:val="22"/>
          <w:szCs w:val="22"/>
        </w:rPr>
        <w:t xml:space="preserve">ozzájáruló nyilatkozat pályázati anyagba </w:t>
      </w:r>
      <w:r>
        <w:rPr>
          <w:bCs/>
          <w:color w:val="auto"/>
          <w:sz w:val="22"/>
          <w:szCs w:val="22"/>
        </w:rPr>
        <w:t xml:space="preserve">történő </w:t>
      </w:r>
      <w:r w:rsidR="008A4395" w:rsidRPr="009C5BC0">
        <w:rPr>
          <w:bCs/>
          <w:color w:val="auto"/>
          <w:sz w:val="22"/>
          <w:szCs w:val="22"/>
        </w:rPr>
        <w:t>betekintésről</w:t>
      </w:r>
    </w:p>
    <w:p w:rsidR="008A4395" w:rsidRPr="009C5BC0" w:rsidRDefault="008A4395" w:rsidP="009C5BC0">
      <w:pPr>
        <w:pStyle w:val="Default"/>
        <w:numPr>
          <w:ilvl w:val="0"/>
          <w:numId w:val="4"/>
        </w:numPr>
        <w:ind w:left="360"/>
        <w:jc w:val="both"/>
        <w:rPr>
          <w:bCs/>
          <w:color w:val="auto"/>
          <w:sz w:val="22"/>
          <w:szCs w:val="22"/>
        </w:rPr>
      </w:pPr>
      <w:r w:rsidRPr="009C5BC0">
        <w:rPr>
          <w:bCs/>
          <w:color w:val="auto"/>
          <w:sz w:val="22"/>
          <w:szCs w:val="22"/>
        </w:rPr>
        <w:t>3 hónapnál ne</w:t>
      </w:r>
      <w:r w:rsidR="009C5BC0">
        <w:rPr>
          <w:bCs/>
          <w:color w:val="auto"/>
          <w:sz w:val="22"/>
          <w:szCs w:val="22"/>
        </w:rPr>
        <w:t>m régebbi erkölcsi bizonyítvány</w:t>
      </w:r>
    </w:p>
    <w:p w:rsidR="005F5A68" w:rsidRPr="009C5BC0" w:rsidRDefault="005F5A68" w:rsidP="009C5BC0">
      <w:pPr>
        <w:pStyle w:val="Default"/>
        <w:numPr>
          <w:ilvl w:val="0"/>
          <w:numId w:val="4"/>
        </w:numPr>
        <w:ind w:left="360"/>
        <w:jc w:val="both"/>
        <w:rPr>
          <w:bCs/>
          <w:color w:val="auto"/>
          <w:sz w:val="22"/>
          <w:szCs w:val="22"/>
        </w:rPr>
      </w:pPr>
      <w:r w:rsidRPr="009C5BC0">
        <w:rPr>
          <w:bCs/>
          <w:color w:val="auto"/>
          <w:sz w:val="22"/>
          <w:szCs w:val="22"/>
        </w:rPr>
        <w:t>Nyilatkozat arról, hogy a Kit. 95. §</w:t>
      </w:r>
      <w:proofErr w:type="spellStart"/>
      <w:r w:rsidRPr="009C5BC0">
        <w:rPr>
          <w:bCs/>
          <w:color w:val="auto"/>
          <w:sz w:val="22"/>
          <w:szCs w:val="22"/>
        </w:rPr>
        <w:t>-aiban</w:t>
      </w:r>
      <w:proofErr w:type="spellEnd"/>
      <w:r w:rsidRPr="009C5BC0">
        <w:rPr>
          <w:bCs/>
          <w:color w:val="auto"/>
          <w:sz w:val="22"/>
          <w:szCs w:val="22"/>
        </w:rPr>
        <w:t xml:space="preserve"> meghatározott összeférhetetlenség a pályázat benyújtásakor fennáll-e.</w:t>
      </w:r>
    </w:p>
    <w:p w:rsidR="005F5A68" w:rsidRPr="00C2669F" w:rsidRDefault="005F5A68" w:rsidP="008A4395">
      <w:pPr>
        <w:pStyle w:val="Default"/>
        <w:rPr>
          <w:color w:val="auto"/>
          <w:sz w:val="22"/>
          <w:szCs w:val="22"/>
        </w:rPr>
      </w:pPr>
    </w:p>
    <w:p w:rsidR="008A4395" w:rsidRPr="00C2669F" w:rsidRDefault="008A4395" w:rsidP="008A4395">
      <w:pPr>
        <w:pStyle w:val="Default"/>
        <w:rPr>
          <w:b/>
          <w:bCs/>
          <w:color w:val="auto"/>
          <w:sz w:val="22"/>
          <w:szCs w:val="22"/>
        </w:rPr>
      </w:pPr>
      <w:r w:rsidRPr="00D15DF7">
        <w:rPr>
          <w:b/>
          <w:bCs/>
          <w:color w:val="auto"/>
          <w:sz w:val="22"/>
          <w:szCs w:val="22"/>
        </w:rPr>
        <w:t xml:space="preserve">A pályázat benyújtásának határideje: </w:t>
      </w:r>
      <w:r w:rsidR="00B50AA1" w:rsidRPr="00D15DF7">
        <w:rPr>
          <w:b/>
          <w:bCs/>
          <w:color w:val="auto"/>
          <w:sz w:val="22"/>
          <w:szCs w:val="22"/>
        </w:rPr>
        <w:t>2026.0</w:t>
      </w:r>
      <w:r w:rsidR="000F3C2F" w:rsidRPr="00D15DF7">
        <w:rPr>
          <w:b/>
          <w:bCs/>
          <w:color w:val="auto"/>
          <w:sz w:val="22"/>
          <w:szCs w:val="22"/>
        </w:rPr>
        <w:t>8</w:t>
      </w:r>
      <w:r w:rsidR="00B50AA1" w:rsidRPr="00D15DF7">
        <w:rPr>
          <w:b/>
          <w:bCs/>
          <w:color w:val="auto"/>
          <w:sz w:val="22"/>
          <w:szCs w:val="22"/>
        </w:rPr>
        <w:t>.</w:t>
      </w:r>
      <w:r w:rsidR="00BA53A3" w:rsidRPr="00D15DF7">
        <w:rPr>
          <w:b/>
          <w:bCs/>
          <w:color w:val="auto"/>
          <w:sz w:val="22"/>
          <w:szCs w:val="22"/>
        </w:rPr>
        <w:t>03</w:t>
      </w:r>
      <w:r w:rsidR="00B50AA1" w:rsidRPr="00D15DF7">
        <w:rPr>
          <w:b/>
          <w:bCs/>
          <w:color w:val="auto"/>
          <w:sz w:val="22"/>
          <w:szCs w:val="22"/>
        </w:rPr>
        <w:t>.</w:t>
      </w:r>
    </w:p>
    <w:p w:rsidR="00F856B6" w:rsidRPr="00C2669F" w:rsidRDefault="00F856B6" w:rsidP="008A4395">
      <w:pPr>
        <w:pStyle w:val="Default"/>
        <w:rPr>
          <w:b/>
          <w:bCs/>
          <w:color w:val="auto"/>
          <w:sz w:val="22"/>
          <w:szCs w:val="22"/>
        </w:rPr>
      </w:pPr>
    </w:p>
    <w:p w:rsidR="00F856B6" w:rsidRPr="00C2669F" w:rsidRDefault="00F856B6" w:rsidP="00F856B6">
      <w:pPr>
        <w:spacing w:after="0" w:line="240" w:lineRule="auto"/>
        <w:jc w:val="both"/>
        <w:rPr>
          <w:rFonts w:ascii="Times New Roman" w:hAnsi="Times New Roman" w:cs="Times New Roman"/>
        </w:rPr>
      </w:pPr>
      <w:r w:rsidRPr="00C2669F">
        <w:rPr>
          <w:rFonts w:ascii="Times New Roman" w:hAnsi="Times New Roman" w:cs="Times New Roman"/>
          <w:b/>
          <w:bCs/>
        </w:rPr>
        <w:t>A pályázatok benyújtásának módja:</w:t>
      </w:r>
    </w:p>
    <w:p w:rsidR="00F856B6" w:rsidRPr="001123DC" w:rsidRDefault="00F856B6" w:rsidP="001123DC">
      <w:pPr>
        <w:pStyle w:val="Default"/>
        <w:numPr>
          <w:ilvl w:val="0"/>
          <w:numId w:val="4"/>
        </w:numPr>
        <w:ind w:left="360"/>
        <w:jc w:val="both"/>
        <w:rPr>
          <w:bCs/>
          <w:color w:val="auto"/>
          <w:sz w:val="22"/>
          <w:szCs w:val="22"/>
        </w:rPr>
      </w:pPr>
      <w:r w:rsidRPr="001123DC">
        <w:rPr>
          <w:bCs/>
          <w:color w:val="auto"/>
          <w:sz w:val="22"/>
          <w:szCs w:val="22"/>
        </w:rPr>
        <w:t xml:space="preserve">Postai úton, a pályázatnak a Komárom-Esztergom Vármegyei Kormányhivatal Humánpolitikai Osztály címére történő megküldésével (2800 Tatabánya, Bárdos László utca 2.). Kérjük a borítékon feltüntetni a pályázati adatbázisban </w:t>
      </w:r>
      <w:proofErr w:type="gramStart"/>
      <w:r w:rsidRPr="001123DC">
        <w:rPr>
          <w:bCs/>
          <w:color w:val="auto"/>
          <w:sz w:val="22"/>
          <w:szCs w:val="22"/>
        </w:rPr>
        <w:t>sze</w:t>
      </w:r>
      <w:r w:rsidR="00230EAA">
        <w:rPr>
          <w:bCs/>
          <w:color w:val="auto"/>
          <w:sz w:val="22"/>
          <w:szCs w:val="22"/>
        </w:rPr>
        <w:t>replő azonosító</w:t>
      </w:r>
      <w:proofErr w:type="gramEnd"/>
      <w:r w:rsidR="00230EAA">
        <w:rPr>
          <w:bCs/>
          <w:color w:val="auto"/>
          <w:sz w:val="22"/>
          <w:szCs w:val="22"/>
        </w:rPr>
        <w:t xml:space="preserve"> számot: KE/12/357-1</w:t>
      </w:r>
      <w:r w:rsidRPr="001123DC">
        <w:rPr>
          <w:bCs/>
          <w:color w:val="auto"/>
          <w:sz w:val="22"/>
          <w:szCs w:val="22"/>
        </w:rPr>
        <w:t>/2026, valamint a munkakör megnevezését: belső ellenőr.</w:t>
      </w:r>
    </w:p>
    <w:p w:rsidR="001123DC" w:rsidRDefault="00F856B6" w:rsidP="001123DC">
      <w:pPr>
        <w:pStyle w:val="Default"/>
        <w:numPr>
          <w:ilvl w:val="0"/>
          <w:numId w:val="4"/>
        </w:numPr>
        <w:ind w:left="360"/>
        <w:jc w:val="both"/>
        <w:rPr>
          <w:bCs/>
          <w:color w:val="auto"/>
          <w:sz w:val="22"/>
          <w:szCs w:val="22"/>
        </w:rPr>
      </w:pPr>
      <w:r w:rsidRPr="001123DC">
        <w:rPr>
          <w:bCs/>
          <w:color w:val="auto"/>
          <w:sz w:val="22"/>
          <w:szCs w:val="22"/>
        </w:rPr>
        <w:t xml:space="preserve">Személyesen: Horváth András </w:t>
      </w:r>
      <w:r w:rsidR="009C5BC0" w:rsidRPr="001123DC">
        <w:rPr>
          <w:bCs/>
          <w:color w:val="auto"/>
          <w:sz w:val="22"/>
          <w:szCs w:val="22"/>
        </w:rPr>
        <w:t xml:space="preserve">Jogi, Humánpolitikai és Koordinációs </w:t>
      </w:r>
      <w:r w:rsidRPr="001123DC">
        <w:rPr>
          <w:bCs/>
          <w:color w:val="auto"/>
          <w:sz w:val="22"/>
          <w:szCs w:val="22"/>
        </w:rPr>
        <w:t>főosztályvezetőnek (2800 Ta</w:t>
      </w:r>
      <w:r w:rsidR="001123DC">
        <w:rPr>
          <w:bCs/>
          <w:color w:val="auto"/>
          <w:sz w:val="22"/>
          <w:szCs w:val="22"/>
        </w:rPr>
        <w:t>tabánya, Bárdos László utca 2.)</w:t>
      </w:r>
    </w:p>
    <w:p w:rsidR="00F856B6" w:rsidRPr="001123DC" w:rsidRDefault="00F856B6" w:rsidP="001123DC">
      <w:pPr>
        <w:pStyle w:val="Default"/>
        <w:numPr>
          <w:ilvl w:val="0"/>
          <w:numId w:val="4"/>
        </w:numPr>
        <w:ind w:left="360"/>
        <w:jc w:val="both"/>
        <w:rPr>
          <w:bCs/>
          <w:color w:val="auto"/>
          <w:sz w:val="22"/>
          <w:szCs w:val="22"/>
        </w:rPr>
      </w:pPr>
      <w:r w:rsidRPr="001123DC">
        <w:rPr>
          <w:bCs/>
          <w:color w:val="auto"/>
          <w:sz w:val="22"/>
          <w:szCs w:val="22"/>
        </w:rPr>
        <w:t>Elektronikus úton a hum</w:t>
      </w:r>
      <w:hyperlink r:id="rId7" w:history="1">
        <w:r w:rsidRPr="001123DC">
          <w:rPr>
            <w:bCs/>
            <w:color w:val="auto"/>
            <w:sz w:val="22"/>
            <w:szCs w:val="22"/>
          </w:rPr>
          <w:t>anpolitika@komarom.gov.hu</w:t>
        </w:r>
      </w:hyperlink>
      <w:r w:rsidRPr="001123DC">
        <w:rPr>
          <w:bCs/>
          <w:color w:val="auto"/>
          <w:sz w:val="22"/>
          <w:szCs w:val="22"/>
        </w:rPr>
        <w:t xml:space="preserve"> e-mail címen keresztül.</w:t>
      </w:r>
    </w:p>
    <w:p w:rsidR="00F856B6" w:rsidRPr="00C2669F" w:rsidRDefault="00F856B6" w:rsidP="009C5BC0">
      <w:pPr>
        <w:pStyle w:val="Default"/>
        <w:jc w:val="both"/>
        <w:rPr>
          <w:b/>
          <w:bCs/>
          <w:color w:val="auto"/>
          <w:sz w:val="22"/>
          <w:szCs w:val="22"/>
        </w:rPr>
      </w:pPr>
    </w:p>
    <w:p w:rsidR="0020556C" w:rsidRPr="00C2669F" w:rsidRDefault="008A4395" w:rsidP="009C5BC0">
      <w:pPr>
        <w:spacing w:after="120" w:line="240" w:lineRule="auto"/>
        <w:jc w:val="both"/>
        <w:rPr>
          <w:rFonts w:ascii="Times New Roman" w:hAnsi="Times New Roman" w:cs="Times New Roman"/>
        </w:rPr>
      </w:pPr>
      <w:r w:rsidRPr="00C2669F">
        <w:rPr>
          <w:rFonts w:ascii="Times New Roman" w:hAnsi="Times New Roman" w:cs="Times New Roman"/>
          <w:b/>
          <w:bCs/>
        </w:rPr>
        <w:t>A pályázat elbírálásának módja:</w:t>
      </w:r>
      <w:r w:rsidRPr="00C2669F">
        <w:rPr>
          <w:b/>
          <w:bCs/>
        </w:rPr>
        <w:t xml:space="preserve"> </w:t>
      </w:r>
      <w:r w:rsidR="00AB4830" w:rsidRPr="00C2669F">
        <w:rPr>
          <w:rFonts w:ascii="Times New Roman" w:hAnsi="Times New Roman" w:cs="Times New Roman"/>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munkáltatói jogkör gyakorlója bírálja el. A pályázat kiírója fenntartja magának a jogot, hogy megfelelő pályázó hiányában a pályázati eljárást eredménytelennek nyilvánítsa, és 30 napon belül új pályázatot írjon ki. </w:t>
      </w:r>
    </w:p>
    <w:p w:rsidR="008A4395" w:rsidRPr="00C2669F" w:rsidRDefault="008A4395" w:rsidP="009C5BC0">
      <w:pPr>
        <w:spacing w:after="120" w:line="240" w:lineRule="auto"/>
        <w:jc w:val="both"/>
      </w:pPr>
      <w:r w:rsidRPr="00C2669F">
        <w:rPr>
          <w:b/>
          <w:bCs/>
        </w:rPr>
        <w:t xml:space="preserve">A pályázat elbírálásának határideje: </w:t>
      </w:r>
      <w:r w:rsidR="000F3C2F" w:rsidRPr="00D15DF7">
        <w:rPr>
          <w:b/>
          <w:bCs/>
        </w:rPr>
        <w:t>2026.0</w:t>
      </w:r>
      <w:r w:rsidR="00BA53A3" w:rsidRPr="00D15DF7">
        <w:rPr>
          <w:b/>
          <w:bCs/>
        </w:rPr>
        <w:t>8</w:t>
      </w:r>
      <w:r w:rsidR="00B50AA1" w:rsidRPr="00D15DF7">
        <w:rPr>
          <w:b/>
          <w:bCs/>
        </w:rPr>
        <w:t>.</w:t>
      </w:r>
      <w:r w:rsidR="000F3C2F" w:rsidRPr="00D15DF7">
        <w:rPr>
          <w:b/>
          <w:bCs/>
        </w:rPr>
        <w:t>25</w:t>
      </w:r>
      <w:r w:rsidR="00B50AA1" w:rsidRPr="00D15DF7">
        <w:rPr>
          <w:b/>
          <w:bCs/>
        </w:rPr>
        <w:t>.</w:t>
      </w:r>
    </w:p>
    <w:p w:rsidR="008A4395" w:rsidRPr="00D15DF7" w:rsidRDefault="008A4395" w:rsidP="009C5BC0">
      <w:pPr>
        <w:pStyle w:val="Default"/>
        <w:jc w:val="both"/>
        <w:rPr>
          <w:color w:val="auto"/>
          <w:sz w:val="22"/>
          <w:szCs w:val="22"/>
        </w:rPr>
      </w:pPr>
      <w:r w:rsidRPr="00C2669F">
        <w:rPr>
          <w:b/>
          <w:bCs/>
          <w:color w:val="auto"/>
          <w:sz w:val="22"/>
          <w:szCs w:val="22"/>
        </w:rPr>
        <w:t xml:space="preserve">A pályázati kiírás további közzétételének helye: </w:t>
      </w:r>
      <w:r w:rsidR="000F3C2F" w:rsidRPr="00D15DF7">
        <w:rPr>
          <w:b/>
          <w:bCs/>
          <w:color w:val="auto"/>
          <w:sz w:val="22"/>
          <w:szCs w:val="22"/>
        </w:rPr>
        <w:t>2026.06.30</w:t>
      </w:r>
      <w:r w:rsidR="00B50AA1" w:rsidRPr="00D15DF7">
        <w:rPr>
          <w:b/>
          <w:bCs/>
          <w:color w:val="auto"/>
          <w:sz w:val="22"/>
          <w:szCs w:val="22"/>
        </w:rPr>
        <w:t>.</w:t>
      </w:r>
    </w:p>
    <w:p w:rsidR="008A4395" w:rsidRDefault="00687276" w:rsidP="009C5BC0">
      <w:pPr>
        <w:pStyle w:val="Default"/>
        <w:jc w:val="both"/>
        <w:rPr>
          <w:color w:val="auto"/>
          <w:sz w:val="22"/>
          <w:szCs w:val="22"/>
        </w:rPr>
      </w:pPr>
      <w:hyperlink r:id="rId8" w:history="1">
        <w:r w:rsidR="000F3C2F" w:rsidRPr="00D15DF7">
          <w:rPr>
            <w:rStyle w:val="Hiperhivatkozs"/>
            <w:sz w:val="22"/>
            <w:szCs w:val="22"/>
          </w:rPr>
          <w:t>www.kormanyhivatalok.hu</w:t>
        </w:r>
      </w:hyperlink>
    </w:p>
    <w:p w:rsidR="000F3C2F" w:rsidRPr="00C2669F" w:rsidRDefault="000F3C2F" w:rsidP="009C5BC0">
      <w:pPr>
        <w:pStyle w:val="Default"/>
        <w:jc w:val="both"/>
        <w:rPr>
          <w:color w:val="auto"/>
          <w:sz w:val="22"/>
          <w:szCs w:val="22"/>
        </w:rPr>
      </w:pPr>
    </w:p>
    <w:p w:rsidR="008E0FD0" w:rsidRPr="00C2669F" w:rsidRDefault="008A4395" w:rsidP="009C5BC0">
      <w:pPr>
        <w:pStyle w:val="Default"/>
        <w:jc w:val="both"/>
        <w:rPr>
          <w:b/>
          <w:bCs/>
          <w:color w:val="auto"/>
          <w:sz w:val="22"/>
          <w:szCs w:val="22"/>
        </w:rPr>
      </w:pPr>
      <w:r w:rsidRPr="00C2669F">
        <w:rPr>
          <w:b/>
          <w:bCs/>
          <w:color w:val="auto"/>
          <w:sz w:val="22"/>
          <w:szCs w:val="22"/>
        </w:rPr>
        <w:t xml:space="preserve">Állás tervezett betöltésének időpontja: </w:t>
      </w:r>
      <w:r w:rsidR="00BA53A3" w:rsidRPr="00D15DF7">
        <w:rPr>
          <w:b/>
          <w:bCs/>
          <w:color w:val="auto"/>
          <w:sz w:val="22"/>
          <w:szCs w:val="22"/>
        </w:rPr>
        <w:t>2026.09</w:t>
      </w:r>
      <w:r w:rsidR="00F856B6" w:rsidRPr="00D15DF7">
        <w:rPr>
          <w:b/>
          <w:bCs/>
          <w:color w:val="auto"/>
          <w:sz w:val="22"/>
          <w:szCs w:val="22"/>
        </w:rPr>
        <w:t>.</w:t>
      </w:r>
      <w:r w:rsidR="000F3C2F" w:rsidRPr="00D15DF7">
        <w:rPr>
          <w:b/>
          <w:bCs/>
          <w:color w:val="auto"/>
          <w:sz w:val="22"/>
          <w:szCs w:val="22"/>
        </w:rPr>
        <w:t>0</w:t>
      </w:r>
      <w:r w:rsidR="00F856B6" w:rsidRPr="00D15DF7">
        <w:rPr>
          <w:b/>
          <w:bCs/>
          <w:color w:val="auto"/>
          <w:sz w:val="22"/>
          <w:szCs w:val="22"/>
        </w:rPr>
        <w:t>1.</w:t>
      </w:r>
    </w:p>
    <w:p w:rsidR="0020556C" w:rsidRPr="00C2669F" w:rsidRDefault="0020556C" w:rsidP="009C5BC0">
      <w:pPr>
        <w:pStyle w:val="Default"/>
        <w:jc w:val="both"/>
        <w:rPr>
          <w:b/>
          <w:bCs/>
          <w:color w:val="auto"/>
          <w:sz w:val="22"/>
          <w:szCs w:val="22"/>
        </w:rPr>
      </w:pPr>
    </w:p>
    <w:p w:rsidR="0020556C" w:rsidRPr="00C2669F" w:rsidRDefault="0020556C" w:rsidP="009C5BC0">
      <w:pPr>
        <w:pStyle w:val="Default"/>
        <w:jc w:val="both"/>
        <w:rPr>
          <w:b/>
          <w:bCs/>
          <w:color w:val="auto"/>
          <w:sz w:val="22"/>
          <w:szCs w:val="22"/>
        </w:rPr>
      </w:pPr>
      <w:r w:rsidRPr="00C2669F">
        <w:rPr>
          <w:b/>
          <w:bCs/>
          <w:color w:val="auto"/>
          <w:sz w:val="22"/>
          <w:szCs w:val="22"/>
        </w:rPr>
        <w:t xml:space="preserve">A munkáltatóval, állással kapcsolatos egyéb lényeges információ: </w:t>
      </w:r>
    </w:p>
    <w:p w:rsidR="0020556C" w:rsidRPr="00C2669F" w:rsidRDefault="0020556C" w:rsidP="009C5BC0">
      <w:pPr>
        <w:spacing w:after="120" w:line="240" w:lineRule="auto"/>
        <w:jc w:val="both"/>
        <w:rPr>
          <w:rFonts w:ascii="Times New Roman" w:hAnsi="Times New Roman" w:cs="Times New Roman"/>
        </w:rPr>
      </w:pPr>
      <w:r w:rsidRPr="00BA53A3">
        <w:rPr>
          <w:rFonts w:ascii="Times New Roman" w:hAnsi="Times New Roman" w:cs="Times New Roman"/>
        </w:rPr>
        <w:t xml:space="preserve">A pályázati kiírással kapcsolatosan további információ kérhető: </w:t>
      </w:r>
      <w:r w:rsidR="00343812" w:rsidRPr="00BA53A3">
        <w:rPr>
          <w:rFonts w:ascii="Times New Roman" w:hAnsi="Times New Roman" w:cs="Times New Roman"/>
        </w:rPr>
        <w:t>Horváth András</w:t>
      </w:r>
      <w:r w:rsidRPr="00BA53A3">
        <w:rPr>
          <w:rFonts w:ascii="Times New Roman" w:hAnsi="Times New Roman" w:cs="Times New Roman"/>
        </w:rPr>
        <w:t xml:space="preserve"> főosztályvezető</w:t>
      </w:r>
      <w:r w:rsidR="00343812" w:rsidRPr="00BA53A3">
        <w:rPr>
          <w:rFonts w:ascii="Times New Roman" w:hAnsi="Times New Roman" w:cs="Times New Roman"/>
        </w:rPr>
        <w:t>től</w:t>
      </w:r>
      <w:r w:rsidRPr="00BA53A3">
        <w:rPr>
          <w:rFonts w:ascii="Times New Roman" w:hAnsi="Times New Roman" w:cs="Times New Roman"/>
        </w:rPr>
        <w:t xml:space="preserve"> a 06-34/515-110-es telefonszámon.</w:t>
      </w:r>
      <w:r w:rsidR="00BA53A3" w:rsidRPr="00BA53A3">
        <w:rPr>
          <w:rFonts w:ascii="Times New Roman" w:hAnsi="Times New Roman" w:cs="Times New Roman"/>
        </w:rPr>
        <w:t xml:space="preserve"> </w:t>
      </w:r>
    </w:p>
    <w:p w:rsidR="00BA53A3" w:rsidRDefault="0020556C" w:rsidP="009C5BC0">
      <w:pPr>
        <w:jc w:val="both"/>
        <w:rPr>
          <w:rFonts w:ascii="Times New Roman" w:hAnsi="Times New Roman" w:cs="Times New Roman"/>
        </w:rPr>
      </w:pPr>
      <w:r w:rsidRPr="00C2669F">
        <w:rPr>
          <w:rFonts w:ascii="Times New Roman" w:hAnsi="Times New Roman" w:cs="Times New Roman"/>
        </w:rPr>
        <w:t xml:space="preserve">A pályázat a kormányzati igazgatásról szóló 2018. évi CXXV. törvény hatálya alá esik, a foglalkoztatás kormányzati szolgálati jogviszony keretei között történik. </w:t>
      </w:r>
      <w:r w:rsidRPr="00B5298B">
        <w:rPr>
          <w:rFonts w:ascii="Times New Roman" w:hAnsi="Times New Roman" w:cs="Times New Roman"/>
          <w:b/>
        </w:rPr>
        <w:t>A kiírt álláshelyre határozatlan idejű kormányzati szolgálati jogviszonyt létesítünk 6 hónap próbaidő kikötésével</w:t>
      </w:r>
      <w:r w:rsidRPr="00C2669F">
        <w:rPr>
          <w:rFonts w:ascii="Times New Roman" w:hAnsi="Times New Roman" w:cs="Times New Roman"/>
        </w:rPr>
        <w:t xml:space="preserve">. </w:t>
      </w:r>
    </w:p>
    <w:p w:rsidR="00BA53A3" w:rsidRDefault="0020556C" w:rsidP="009C5BC0">
      <w:pPr>
        <w:jc w:val="both"/>
        <w:rPr>
          <w:rFonts w:ascii="Times New Roman" w:hAnsi="Times New Roman" w:cs="Times New Roman"/>
        </w:rPr>
      </w:pPr>
      <w:r w:rsidRPr="00C2669F">
        <w:rPr>
          <w:rFonts w:ascii="Times New Roman" w:hAnsi="Times New Roman" w:cs="Times New Roman"/>
        </w:rPr>
        <w:t>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Itt jegyezzük meg, hogy az adatbázisba történő bekerülés 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w:t>
      </w:r>
      <w:r w:rsidR="00BA53A3">
        <w:rPr>
          <w:rFonts w:ascii="Times New Roman" w:hAnsi="Times New Roman" w:cs="Times New Roman"/>
        </w:rPr>
        <w:t>énő kezelésének megszüntetését.</w:t>
      </w:r>
    </w:p>
    <w:p w:rsidR="0020556C" w:rsidRPr="00C2669F" w:rsidRDefault="0020556C" w:rsidP="009C5BC0">
      <w:pPr>
        <w:jc w:val="both"/>
        <w:rPr>
          <w:rFonts w:ascii="Times New Roman" w:hAnsi="Times New Roman" w:cs="Times New Roman"/>
        </w:rPr>
      </w:pPr>
      <w:r w:rsidRPr="00C2669F">
        <w:rPr>
          <w:rFonts w:ascii="Times New Roman" w:hAnsi="Times New Roman" w:cs="Times New Roman"/>
        </w:rPr>
        <w:t>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20556C" w:rsidRPr="00C2669F" w:rsidRDefault="0020556C" w:rsidP="009C5BC0">
      <w:pPr>
        <w:pStyle w:val="Default"/>
        <w:jc w:val="both"/>
        <w:rPr>
          <w:b/>
          <w:bCs/>
          <w:color w:val="auto"/>
          <w:sz w:val="22"/>
          <w:szCs w:val="22"/>
        </w:rPr>
      </w:pPr>
    </w:p>
    <w:sectPr w:rsidR="0020556C" w:rsidRPr="00C2669F" w:rsidSect="008E0FD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69F" w:rsidRDefault="00C2669F" w:rsidP="0020556C">
      <w:pPr>
        <w:spacing w:after="0" w:line="240" w:lineRule="auto"/>
      </w:pPr>
      <w:r>
        <w:separator/>
      </w:r>
    </w:p>
  </w:endnote>
  <w:endnote w:type="continuationSeparator" w:id="0">
    <w:p w:rsidR="00C2669F" w:rsidRDefault="00C2669F" w:rsidP="00205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344"/>
      <w:docPartObj>
        <w:docPartGallery w:val="Page Numbers (Bottom of Page)"/>
        <w:docPartUnique/>
      </w:docPartObj>
    </w:sdtPr>
    <w:sdtContent>
      <w:p w:rsidR="00C2669F" w:rsidRDefault="00687276">
        <w:pPr>
          <w:pStyle w:val="llb"/>
          <w:jc w:val="center"/>
        </w:pPr>
        <w:fldSimple w:instr=" PAGE   \* MERGEFORMAT ">
          <w:r w:rsidR="00D15DF7">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69F" w:rsidRDefault="00C2669F" w:rsidP="0020556C">
      <w:pPr>
        <w:spacing w:after="0" w:line="240" w:lineRule="auto"/>
      </w:pPr>
      <w:r>
        <w:separator/>
      </w:r>
    </w:p>
  </w:footnote>
  <w:footnote w:type="continuationSeparator" w:id="0">
    <w:p w:rsidR="00C2669F" w:rsidRDefault="00C2669F" w:rsidP="002055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D71"/>
    <w:multiLevelType w:val="hybridMultilevel"/>
    <w:tmpl w:val="9AAE8A88"/>
    <w:lvl w:ilvl="0" w:tplc="64940C14">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C1538AB"/>
    <w:multiLevelType w:val="hybridMultilevel"/>
    <w:tmpl w:val="67C2EF86"/>
    <w:lvl w:ilvl="0" w:tplc="996EA19E">
      <w:start w:val="19"/>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6DBB6415"/>
    <w:multiLevelType w:val="hybridMultilevel"/>
    <w:tmpl w:val="9626BB62"/>
    <w:lvl w:ilvl="0" w:tplc="996EA19E">
      <w:start w:val="19"/>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A4395"/>
    <w:rsid w:val="00000D10"/>
    <w:rsid w:val="000024B3"/>
    <w:rsid w:val="0001032D"/>
    <w:rsid w:val="00011024"/>
    <w:rsid w:val="00016181"/>
    <w:rsid w:val="000161BA"/>
    <w:rsid w:val="00017F8A"/>
    <w:rsid w:val="000204FC"/>
    <w:rsid w:val="000215B1"/>
    <w:rsid w:val="00026825"/>
    <w:rsid w:val="0002712D"/>
    <w:rsid w:val="00031C27"/>
    <w:rsid w:val="000348CC"/>
    <w:rsid w:val="000351FE"/>
    <w:rsid w:val="000452C9"/>
    <w:rsid w:val="00045F90"/>
    <w:rsid w:val="000473DD"/>
    <w:rsid w:val="00053670"/>
    <w:rsid w:val="000539E4"/>
    <w:rsid w:val="00053B6C"/>
    <w:rsid w:val="00054253"/>
    <w:rsid w:val="00056329"/>
    <w:rsid w:val="00056C8E"/>
    <w:rsid w:val="0006033B"/>
    <w:rsid w:val="00060B7B"/>
    <w:rsid w:val="00061996"/>
    <w:rsid w:val="00067449"/>
    <w:rsid w:val="00071ABB"/>
    <w:rsid w:val="000734F4"/>
    <w:rsid w:val="00075772"/>
    <w:rsid w:val="0007672D"/>
    <w:rsid w:val="00076924"/>
    <w:rsid w:val="000772B5"/>
    <w:rsid w:val="0007782A"/>
    <w:rsid w:val="00080345"/>
    <w:rsid w:val="00080E31"/>
    <w:rsid w:val="000810EF"/>
    <w:rsid w:val="00082104"/>
    <w:rsid w:val="00082DDE"/>
    <w:rsid w:val="00082E20"/>
    <w:rsid w:val="00085310"/>
    <w:rsid w:val="00085850"/>
    <w:rsid w:val="00086DD8"/>
    <w:rsid w:val="00087A33"/>
    <w:rsid w:val="000916D8"/>
    <w:rsid w:val="000935EC"/>
    <w:rsid w:val="00096BAA"/>
    <w:rsid w:val="0009732B"/>
    <w:rsid w:val="000A0866"/>
    <w:rsid w:val="000A11C4"/>
    <w:rsid w:val="000A18B5"/>
    <w:rsid w:val="000A1A54"/>
    <w:rsid w:val="000A38FD"/>
    <w:rsid w:val="000A3E6C"/>
    <w:rsid w:val="000A701C"/>
    <w:rsid w:val="000B07EE"/>
    <w:rsid w:val="000B0F79"/>
    <w:rsid w:val="000B2A79"/>
    <w:rsid w:val="000B48BE"/>
    <w:rsid w:val="000B66EF"/>
    <w:rsid w:val="000B699E"/>
    <w:rsid w:val="000B6AE9"/>
    <w:rsid w:val="000C11AB"/>
    <w:rsid w:val="000C2CF2"/>
    <w:rsid w:val="000C3F8E"/>
    <w:rsid w:val="000C4A0A"/>
    <w:rsid w:val="000C4F9A"/>
    <w:rsid w:val="000D4D3C"/>
    <w:rsid w:val="000D621C"/>
    <w:rsid w:val="000D6F6D"/>
    <w:rsid w:val="000E098A"/>
    <w:rsid w:val="000E1772"/>
    <w:rsid w:val="000E51F0"/>
    <w:rsid w:val="000E5470"/>
    <w:rsid w:val="000E6743"/>
    <w:rsid w:val="000F0152"/>
    <w:rsid w:val="000F3C2F"/>
    <w:rsid w:val="000F7F99"/>
    <w:rsid w:val="00104F78"/>
    <w:rsid w:val="00105D1A"/>
    <w:rsid w:val="001070D9"/>
    <w:rsid w:val="00110AA9"/>
    <w:rsid w:val="00111910"/>
    <w:rsid w:val="001123DC"/>
    <w:rsid w:val="00113B04"/>
    <w:rsid w:val="00114A23"/>
    <w:rsid w:val="00116AD1"/>
    <w:rsid w:val="0012090B"/>
    <w:rsid w:val="0012135D"/>
    <w:rsid w:val="00121F1B"/>
    <w:rsid w:val="00121F55"/>
    <w:rsid w:val="00122692"/>
    <w:rsid w:val="001226CE"/>
    <w:rsid w:val="00124778"/>
    <w:rsid w:val="00125ACC"/>
    <w:rsid w:val="00125E46"/>
    <w:rsid w:val="00125E72"/>
    <w:rsid w:val="00133D00"/>
    <w:rsid w:val="00134190"/>
    <w:rsid w:val="00135E5D"/>
    <w:rsid w:val="001368D9"/>
    <w:rsid w:val="001415E8"/>
    <w:rsid w:val="00142013"/>
    <w:rsid w:val="00142F89"/>
    <w:rsid w:val="0014309B"/>
    <w:rsid w:val="00144A08"/>
    <w:rsid w:val="00152A10"/>
    <w:rsid w:val="00152D2A"/>
    <w:rsid w:val="0015341D"/>
    <w:rsid w:val="00153B62"/>
    <w:rsid w:val="00156428"/>
    <w:rsid w:val="001654B5"/>
    <w:rsid w:val="00167994"/>
    <w:rsid w:val="001738C0"/>
    <w:rsid w:val="001810B8"/>
    <w:rsid w:val="00183142"/>
    <w:rsid w:val="0018484D"/>
    <w:rsid w:val="00192393"/>
    <w:rsid w:val="00193FD5"/>
    <w:rsid w:val="001942B7"/>
    <w:rsid w:val="00197F22"/>
    <w:rsid w:val="001A0986"/>
    <w:rsid w:val="001A0BAE"/>
    <w:rsid w:val="001A21B9"/>
    <w:rsid w:val="001A6A7B"/>
    <w:rsid w:val="001B11BA"/>
    <w:rsid w:val="001B1A55"/>
    <w:rsid w:val="001B42E6"/>
    <w:rsid w:val="001B7257"/>
    <w:rsid w:val="001D317F"/>
    <w:rsid w:val="001D4D69"/>
    <w:rsid w:val="001D59D9"/>
    <w:rsid w:val="001D5F3F"/>
    <w:rsid w:val="001E0982"/>
    <w:rsid w:val="001E1A4D"/>
    <w:rsid w:val="001E5354"/>
    <w:rsid w:val="001E542F"/>
    <w:rsid w:val="001E59A1"/>
    <w:rsid w:val="001F02CF"/>
    <w:rsid w:val="001F2660"/>
    <w:rsid w:val="001F2A1A"/>
    <w:rsid w:val="002033C4"/>
    <w:rsid w:val="0020347A"/>
    <w:rsid w:val="0020363F"/>
    <w:rsid w:val="002045D9"/>
    <w:rsid w:val="0020556C"/>
    <w:rsid w:val="002108D8"/>
    <w:rsid w:val="00211300"/>
    <w:rsid w:val="00212794"/>
    <w:rsid w:val="00212C6D"/>
    <w:rsid w:val="00214EFF"/>
    <w:rsid w:val="00216366"/>
    <w:rsid w:val="00216F4A"/>
    <w:rsid w:val="002171F5"/>
    <w:rsid w:val="00217EF4"/>
    <w:rsid w:val="00221B02"/>
    <w:rsid w:val="002257E6"/>
    <w:rsid w:val="00230EAA"/>
    <w:rsid w:val="002361F6"/>
    <w:rsid w:val="002363E1"/>
    <w:rsid w:val="00241239"/>
    <w:rsid w:val="0024128E"/>
    <w:rsid w:val="00241A87"/>
    <w:rsid w:val="00242C67"/>
    <w:rsid w:val="00243BE2"/>
    <w:rsid w:val="00246712"/>
    <w:rsid w:val="002509A9"/>
    <w:rsid w:val="00250D39"/>
    <w:rsid w:val="0025276C"/>
    <w:rsid w:val="002529DA"/>
    <w:rsid w:val="0025365D"/>
    <w:rsid w:val="0025416E"/>
    <w:rsid w:val="002603A4"/>
    <w:rsid w:val="00261FAC"/>
    <w:rsid w:val="00262296"/>
    <w:rsid w:val="00262CF7"/>
    <w:rsid w:val="002634C6"/>
    <w:rsid w:val="0026503C"/>
    <w:rsid w:val="00265914"/>
    <w:rsid w:val="00265A5E"/>
    <w:rsid w:val="00267634"/>
    <w:rsid w:val="00270987"/>
    <w:rsid w:val="00273F1D"/>
    <w:rsid w:val="00274161"/>
    <w:rsid w:val="002805B8"/>
    <w:rsid w:val="00281876"/>
    <w:rsid w:val="00282D2E"/>
    <w:rsid w:val="0028353B"/>
    <w:rsid w:val="002840EC"/>
    <w:rsid w:val="002918F0"/>
    <w:rsid w:val="002921AD"/>
    <w:rsid w:val="00293394"/>
    <w:rsid w:val="00293E3C"/>
    <w:rsid w:val="00295471"/>
    <w:rsid w:val="002962F3"/>
    <w:rsid w:val="002A10A8"/>
    <w:rsid w:val="002A16D0"/>
    <w:rsid w:val="002A4521"/>
    <w:rsid w:val="002A5956"/>
    <w:rsid w:val="002B3C67"/>
    <w:rsid w:val="002B71BF"/>
    <w:rsid w:val="002B776D"/>
    <w:rsid w:val="002B7F3A"/>
    <w:rsid w:val="002C151B"/>
    <w:rsid w:val="002C2057"/>
    <w:rsid w:val="002C31A3"/>
    <w:rsid w:val="002C32A8"/>
    <w:rsid w:val="002C5BBF"/>
    <w:rsid w:val="002C6D42"/>
    <w:rsid w:val="002C6F01"/>
    <w:rsid w:val="002C74D3"/>
    <w:rsid w:val="002C754C"/>
    <w:rsid w:val="002D0764"/>
    <w:rsid w:val="002D1DFC"/>
    <w:rsid w:val="002D40BB"/>
    <w:rsid w:val="002D5E2C"/>
    <w:rsid w:val="002D7BAE"/>
    <w:rsid w:val="002E000A"/>
    <w:rsid w:val="002E0084"/>
    <w:rsid w:val="002E0D73"/>
    <w:rsid w:val="002E13D1"/>
    <w:rsid w:val="002E199B"/>
    <w:rsid w:val="002E28A8"/>
    <w:rsid w:val="002E4D42"/>
    <w:rsid w:val="002E6C49"/>
    <w:rsid w:val="002F02DB"/>
    <w:rsid w:val="002F263C"/>
    <w:rsid w:val="002F6753"/>
    <w:rsid w:val="00305B75"/>
    <w:rsid w:val="0031341A"/>
    <w:rsid w:val="00315DFE"/>
    <w:rsid w:val="00317862"/>
    <w:rsid w:val="00323368"/>
    <w:rsid w:val="00323475"/>
    <w:rsid w:val="003260B6"/>
    <w:rsid w:val="00326E8B"/>
    <w:rsid w:val="0032784B"/>
    <w:rsid w:val="00327C2A"/>
    <w:rsid w:val="003322A5"/>
    <w:rsid w:val="00333C5F"/>
    <w:rsid w:val="00335D68"/>
    <w:rsid w:val="003376BA"/>
    <w:rsid w:val="0034110E"/>
    <w:rsid w:val="00341B54"/>
    <w:rsid w:val="00343812"/>
    <w:rsid w:val="00344D9A"/>
    <w:rsid w:val="00347346"/>
    <w:rsid w:val="0035137C"/>
    <w:rsid w:val="0035370D"/>
    <w:rsid w:val="003563E6"/>
    <w:rsid w:val="003569A1"/>
    <w:rsid w:val="0036078B"/>
    <w:rsid w:val="003616BB"/>
    <w:rsid w:val="00364424"/>
    <w:rsid w:val="00364D3F"/>
    <w:rsid w:val="00365033"/>
    <w:rsid w:val="00365DA4"/>
    <w:rsid w:val="00370415"/>
    <w:rsid w:val="003737AA"/>
    <w:rsid w:val="00375A52"/>
    <w:rsid w:val="0037734A"/>
    <w:rsid w:val="003777EF"/>
    <w:rsid w:val="00377D81"/>
    <w:rsid w:val="00383D47"/>
    <w:rsid w:val="00385742"/>
    <w:rsid w:val="003861BE"/>
    <w:rsid w:val="00386F26"/>
    <w:rsid w:val="003909B3"/>
    <w:rsid w:val="00391326"/>
    <w:rsid w:val="00391696"/>
    <w:rsid w:val="00395D4C"/>
    <w:rsid w:val="00396313"/>
    <w:rsid w:val="003A0C5C"/>
    <w:rsid w:val="003A387F"/>
    <w:rsid w:val="003A462B"/>
    <w:rsid w:val="003A4962"/>
    <w:rsid w:val="003A5C1F"/>
    <w:rsid w:val="003A5C7F"/>
    <w:rsid w:val="003B035A"/>
    <w:rsid w:val="003B0696"/>
    <w:rsid w:val="003B1303"/>
    <w:rsid w:val="003B20D7"/>
    <w:rsid w:val="003B2C86"/>
    <w:rsid w:val="003B3C03"/>
    <w:rsid w:val="003C11E7"/>
    <w:rsid w:val="003C209A"/>
    <w:rsid w:val="003C581C"/>
    <w:rsid w:val="003D06AB"/>
    <w:rsid w:val="003D3239"/>
    <w:rsid w:val="003D33AB"/>
    <w:rsid w:val="003D3BDB"/>
    <w:rsid w:val="003D4799"/>
    <w:rsid w:val="003D7E15"/>
    <w:rsid w:val="003E0E4E"/>
    <w:rsid w:val="003E3D8E"/>
    <w:rsid w:val="003F14EF"/>
    <w:rsid w:val="003F32CC"/>
    <w:rsid w:val="003F5686"/>
    <w:rsid w:val="003F63D7"/>
    <w:rsid w:val="003F790D"/>
    <w:rsid w:val="0040005C"/>
    <w:rsid w:val="00401571"/>
    <w:rsid w:val="00401C25"/>
    <w:rsid w:val="00402645"/>
    <w:rsid w:val="00403789"/>
    <w:rsid w:val="00404149"/>
    <w:rsid w:val="00405072"/>
    <w:rsid w:val="004073C4"/>
    <w:rsid w:val="00411B24"/>
    <w:rsid w:val="00411C43"/>
    <w:rsid w:val="00411FD5"/>
    <w:rsid w:val="00413FE3"/>
    <w:rsid w:val="004146DD"/>
    <w:rsid w:val="00416E15"/>
    <w:rsid w:val="0042182E"/>
    <w:rsid w:val="00425499"/>
    <w:rsid w:val="0043013A"/>
    <w:rsid w:val="004308DB"/>
    <w:rsid w:val="004328DB"/>
    <w:rsid w:val="004335F5"/>
    <w:rsid w:val="00435635"/>
    <w:rsid w:val="00435E52"/>
    <w:rsid w:val="00441AA3"/>
    <w:rsid w:val="00445981"/>
    <w:rsid w:val="00450D94"/>
    <w:rsid w:val="0045720C"/>
    <w:rsid w:val="00461255"/>
    <w:rsid w:val="00462E5C"/>
    <w:rsid w:val="00466238"/>
    <w:rsid w:val="004715B9"/>
    <w:rsid w:val="00472A85"/>
    <w:rsid w:val="00473C52"/>
    <w:rsid w:val="00474070"/>
    <w:rsid w:val="0047478E"/>
    <w:rsid w:val="004849C4"/>
    <w:rsid w:val="00484D3C"/>
    <w:rsid w:val="004850E7"/>
    <w:rsid w:val="0048721D"/>
    <w:rsid w:val="004928B3"/>
    <w:rsid w:val="004979F9"/>
    <w:rsid w:val="004A0002"/>
    <w:rsid w:val="004A1316"/>
    <w:rsid w:val="004A1522"/>
    <w:rsid w:val="004A1570"/>
    <w:rsid w:val="004A57AF"/>
    <w:rsid w:val="004B1CE5"/>
    <w:rsid w:val="004B32C4"/>
    <w:rsid w:val="004B4BE4"/>
    <w:rsid w:val="004B7EEF"/>
    <w:rsid w:val="004C01D5"/>
    <w:rsid w:val="004C03E8"/>
    <w:rsid w:val="004C0A7E"/>
    <w:rsid w:val="004C2B17"/>
    <w:rsid w:val="004C3C70"/>
    <w:rsid w:val="004C7A9F"/>
    <w:rsid w:val="004D2BF1"/>
    <w:rsid w:val="004D2CD1"/>
    <w:rsid w:val="004D42CA"/>
    <w:rsid w:val="004D5AA3"/>
    <w:rsid w:val="004E3305"/>
    <w:rsid w:val="004E3398"/>
    <w:rsid w:val="004E5BA4"/>
    <w:rsid w:val="004F6498"/>
    <w:rsid w:val="004F7910"/>
    <w:rsid w:val="00500136"/>
    <w:rsid w:val="00502DF7"/>
    <w:rsid w:val="0050395D"/>
    <w:rsid w:val="00503A8C"/>
    <w:rsid w:val="00505675"/>
    <w:rsid w:val="00505877"/>
    <w:rsid w:val="00505EFF"/>
    <w:rsid w:val="0051158B"/>
    <w:rsid w:val="005122D4"/>
    <w:rsid w:val="00517608"/>
    <w:rsid w:val="00520622"/>
    <w:rsid w:val="00524CD0"/>
    <w:rsid w:val="00530071"/>
    <w:rsid w:val="00530562"/>
    <w:rsid w:val="00530B4F"/>
    <w:rsid w:val="0053492B"/>
    <w:rsid w:val="005353C7"/>
    <w:rsid w:val="00535E3D"/>
    <w:rsid w:val="00537147"/>
    <w:rsid w:val="00540198"/>
    <w:rsid w:val="00542F5B"/>
    <w:rsid w:val="0054322D"/>
    <w:rsid w:val="005437DB"/>
    <w:rsid w:val="005460F9"/>
    <w:rsid w:val="005463ED"/>
    <w:rsid w:val="00550BC0"/>
    <w:rsid w:val="00550EAE"/>
    <w:rsid w:val="0055192F"/>
    <w:rsid w:val="00553D3D"/>
    <w:rsid w:val="00555306"/>
    <w:rsid w:val="005556EF"/>
    <w:rsid w:val="005563EE"/>
    <w:rsid w:val="00562758"/>
    <w:rsid w:val="005646B7"/>
    <w:rsid w:val="005659E2"/>
    <w:rsid w:val="00566A10"/>
    <w:rsid w:val="00580068"/>
    <w:rsid w:val="00581CD7"/>
    <w:rsid w:val="00581F90"/>
    <w:rsid w:val="005825A6"/>
    <w:rsid w:val="005844D4"/>
    <w:rsid w:val="0058504A"/>
    <w:rsid w:val="005870C5"/>
    <w:rsid w:val="005878DA"/>
    <w:rsid w:val="00591293"/>
    <w:rsid w:val="005919D7"/>
    <w:rsid w:val="005931D6"/>
    <w:rsid w:val="005933C9"/>
    <w:rsid w:val="00593CF5"/>
    <w:rsid w:val="00597912"/>
    <w:rsid w:val="005A1069"/>
    <w:rsid w:val="005A19EA"/>
    <w:rsid w:val="005A1FD7"/>
    <w:rsid w:val="005A4218"/>
    <w:rsid w:val="005A4F93"/>
    <w:rsid w:val="005A5011"/>
    <w:rsid w:val="005A5BC5"/>
    <w:rsid w:val="005A6BE9"/>
    <w:rsid w:val="005B0D47"/>
    <w:rsid w:val="005B2BA4"/>
    <w:rsid w:val="005B2FA0"/>
    <w:rsid w:val="005B3B4B"/>
    <w:rsid w:val="005B5E19"/>
    <w:rsid w:val="005B65B3"/>
    <w:rsid w:val="005C1740"/>
    <w:rsid w:val="005C178D"/>
    <w:rsid w:val="005C2603"/>
    <w:rsid w:val="005C2A8F"/>
    <w:rsid w:val="005C3494"/>
    <w:rsid w:val="005C4979"/>
    <w:rsid w:val="005C7BB4"/>
    <w:rsid w:val="005D1F20"/>
    <w:rsid w:val="005D2AD0"/>
    <w:rsid w:val="005D2C8A"/>
    <w:rsid w:val="005D65C0"/>
    <w:rsid w:val="005E2488"/>
    <w:rsid w:val="005E5FC9"/>
    <w:rsid w:val="005E6B80"/>
    <w:rsid w:val="005E715E"/>
    <w:rsid w:val="005F049F"/>
    <w:rsid w:val="005F3E31"/>
    <w:rsid w:val="005F5A68"/>
    <w:rsid w:val="005F79CD"/>
    <w:rsid w:val="00600058"/>
    <w:rsid w:val="00606EE4"/>
    <w:rsid w:val="00611915"/>
    <w:rsid w:val="00612096"/>
    <w:rsid w:val="00612FB5"/>
    <w:rsid w:val="006140D3"/>
    <w:rsid w:val="00614B35"/>
    <w:rsid w:val="006152DC"/>
    <w:rsid w:val="006160E6"/>
    <w:rsid w:val="00621667"/>
    <w:rsid w:val="006222A5"/>
    <w:rsid w:val="00624018"/>
    <w:rsid w:val="00624773"/>
    <w:rsid w:val="0062725F"/>
    <w:rsid w:val="006305E6"/>
    <w:rsid w:val="00631099"/>
    <w:rsid w:val="006330D6"/>
    <w:rsid w:val="00633861"/>
    <w:rsid w:val="00636E2E"/>
    <w:rsid w:val="00637B7E"/>
    <w:rsid w:val="00642DFD"/>
    <w:rsid w:val="0064344C"/>
    <w:rsid w:val="0064384E"/>
    <w:rsid w:val="00644E45"/>
    <w:rsid w:val="00647D2D"/>
    <w:rsid w:val="0065006A"/>
    <w:rsid w:val="006502C4"/>
    <w:rsid w:val="0065109B"/>
    <w:rsid w:val="006511EE"/>
    <w:rsid w:val="0065441F"/>
    <w:rsid w:val="00655F70"/>
    <w:rsid w:val="00656EA2"/>
    <w:rsid w:val="00663904"/>
    <w:rsid w:val="00667289"/>
    <w:rsid w:val="006707F8"/>
    <w:rsid w:val="00674BE4"/>
    <w:rsid w:val="00674F65"/>
    <w:rsid w:val="00675B9C"/>
    <w:rsid w:val="00675BA3"/>
    <w:rsid w:val="00676FAC"/>
    <w:rsid w:val="00677014"/>
    <w:rsid w:val="0067732B"/>
    <w:rsid w:val="00680633"/>
    <w:rsid w:val="00680972"/>
    <w:rsid w:val="006833E3"/>
    <w:rsid w:val="00683554"/>
    <w:rsid w:val="00684BE6"/>
    <w:rsid w:val="00687276"/>
    <w:rsid w:val="00687428"/>
    <w:rsid w:val="00691E83"/>
    <w:rsid w:val="0069343B"/>
    <w:rsid w:val="006951BB"/>
    <w:rsid w:val="00695D60"/>
    <w:rsid w:val="006A1361"/>
    <w:rsid w:val="006A151A"/>
    <w:rsid w:val="006A2E83"/>
    <w:rsid w:val="006A4093"/>
    <w:rsid w:val="006A5D63"/>
    <w:rsid w:val="006A7239"/>
    <w:rsid w:val="006B41D6"/>
    <w:rsid w:val="006C076E"/>
    <w:rsid w:val="006C1118"/>
    <w:rsid w:val="006C1162"/>
    <w:rsid w:val="006C45AC"/>
    <w:rsid w:val="006C7C40"/>
    <w:rsid w:val="006C7E46"/>
    <w:rsid w:val="006D0254"/>
    <w:rsid w:val="006D0458"/>
    <w:rsid w:val="006D1DF3"/>
    <w:rsid w:val="006D2420"/>
    <w:rsid w:val="006D2AD4"/>
    <w:rsid w:val="006D6D54"/>
    <w:rsid w:val="006E2DC0"/>
    <w:rsid w:val="006E5F18"/>
    <w:rsid w:val="006E7FFE"/>
    <w:rsid w:val="006F1C7E"/>
    <w:rsid w:val="006F1EE6"/>
    <w:rsid w:val="006F3F52"/>
    <w:rsid w:val="006F5C16"/>
    <w:rsid w:val="007005A3"/>
    <w:rsid w:val="0070265D"/>
    <w:rsid w:val="007055E0"/>
    <w:rsid w:val="00705F55"/>
    <w:rsid w:val="00706055"/>
    <w:rsid w:val="0070649B"/>
    <w:rsid w:val="007118A4"/>
    <w:rsid w:val="00712720"/>
    <w:rsid w:val="00714068"/>
    <w:rsid w:val="00716F44"/>
    <w:rsid w:val="0072191D"/>
    <w:rsid w:val="00723E1A"/>
    <w:rsid w:val="007247F8"/>
    <w:rsid w:val="007254E1"/>
    <w:rsid w:val="00726156"/>
    <w:rsid w:val="0072778C"/>
    <w:rsid w:val="00730E58"/>
    <w:rsid w:val="0073203D"/>
    <w:rsid w:val="007321EF"/>
    <w:rsid w:val="00732C68"/>
    <w:rsid w:val="0073364A"/>
    <w:rsid w:val="00733FA8"/>
    <w:rsid w:val="00734AA8"/>
    <w:rsid w:val="00735E7D"/>
    <w:rsid w:val="007417AD"/>
    <w:rsid w:val="00742024"/>
    <w:rsid w:val="00742ACA"/>
    <w:rsid w:val="007469D7"/>
    <w:rsid w:val="00746FBE"/>
    <w:rsid w:val="00747491"/>
    <w:rsid w:val="007476D4"/>
    <w:rsid w:val="00750E09"/>
    <w:rsid w:val="0075380D"/>
    <w:rsid w:val="00762ED0"/>
    <w:rsid w:val="007651C1"/>
    <w:rsid w:val="00765CB6"/>
    <w:rsid w:val="007662CA"/>
    <w:rsid w:val="00767BBB"/>
    <w:rsid w:val="00767C15"/>
    <w:rsid w:val="00773B9C"/>
    <w:rsid w:val="00776B8D"/>
    <w:rsid w:val="007806FE"/>
    <w:rsid w:val="0078163D"/>
    <w:rsid w:val="00781DCD"/>
    <w:rsid w:val="007828DE"/>
    <w:rsid w:val="00782F9A"/>
    <w:rsid w:val="0079095A"/>
    <w:rsid w:val="00790B07"/>
    <w:rsid w:val="007915B9"/>
    <w:rsid w:val="007A061F"/>
    <w:rsid w:val="007A1EB1"/>
    <w:rsid w:val="007A2F4D"/>
    <w:rsid w:val="007A2F6D"/>
    <w:rsid w:val="007A4F81"/>
    <w:rsid w:val="007A645A"/>
    <w:rsid w:val="007B2005"/>
    <w:rsid w:val="007B2422"/>
    <w:rsid w:val="007B3AE4"/>
    <w:rsid w:val="007B4A85"/>
    <w:rsid w:val="007B4C1F"/>
    <w:rsid w:val="007B4EDF"/>
    <w:rsid w:val="007B53C3"/>
    <w:rsid w:val="007B5E32"/>
    <w:rsid w:val="007B6C30"/>
    <w:rsid w:val="007B7585"/>
    <w:rsid w:val="007C3441"/>
    <w:rsid w:val="007C38B6"/>
    <w:rsid w:val="007C49B1"/>
    <w:rsid w:val="007C78B1"/>
    <w:rsid w:val="007C79AF"/>
    <w:rsid w:val="007D21CB"/>
    <w:rsid w:val="007D3A3A"/>
    <w:rsid w:val="007D4217"/>
    <w:rsid w:val="007D5272"/>
    <w:rsid w:val="007D6926"/>
    <w:rsid w:val="007D7867"/>
    <w:rsid w:val="007D7E81"/>
    <w:rsid w:val="007E0C83"/>
    <w:rsid w:val="007E1CD8"/>
    <w:rsid w:val="007E2267"/>
    <w:rsid w:val="007E467C"/>
    <w:rsid w:val="007F04F8"/>
    <w:rsid w:val="007F1C60"/>
    <w:rsid w:val="007F2157"/>
    <w:rsid w:val="007F4596"/>
    <w:rsid w:val="007F5514"/>
    <w:rsid w:val="007F6042"/>
    <w:rsid w:val="007F6876"/>
    <w:rsid w:val="007F71FE"/>
    <w:rsid w:val="0080136B"/>
    <w:rsid w:val="0080338B"/>
    <w:rsid w:val="0080496A"/>
    <w:rsid w:val="008067F7"/>
    <w:rsid w:val="0080699A"/>
    <w:rsid w:val="00806D57"/>
    <w:rsid w:val="008173C5"/>
    <w:rsid w:val="00817FC4"/>
    <w:rsid w:val="008236E0"/>
    <w:rsid w:val="0082392D"/>
    <w:rsid w:val="00825584"/>
    <w:rsid w:val="0082572A"/>
    <w:rsid w:val="0082606D"/>
    <w:rsid w:val="0082629F"/>
    <w:rsid w:val="0082651D"/>
    <w:rsid w:val="00826953"/>
    <w:rsid w:val="00830C30"/>
    <w:rsid w:val="00831406"/>
    <w:rsid w:val="0083161E"/>
    <w:rsid w:val="0083189A"/>
    <w:rsid w:val="00831B12"/>
    <w:rsid w:val="00832B91"/>
    <w:rsid w:val="00832EF9"/>
    <w:rsid w:val="008351F5"/>
    <w:rsid w:val="008359C4"/>
    <w:rsid w:val="008359DC"/>
    <w:rsid w:val="00835A71"/>
    <w:rsid w:val="008419BF"/>
    <w:rsid w:val="0084459E"/>
    <w:rsid w:val="00846E9A"/>
    <w:rsid w:val="008520E4"/>
    <w:rsid w:val="00853707"/>
    <w:rsid w:val="00856970"/>
    <w:rsid w:val="00856C56"/>
    <w:rsid w:val="008601A3"/>
    <w:rsid w:val="008605D7"/>
    <w:rsid w:val="00861DA7"/>
    <w:rsid w:val="00861E35"/>
    <w:rsid w:val="00862042"/>
    <w:rsid w:val="00867B7B"/>
    <w:rsid w:val="00870EE6"/>
    <w:rsid w:val="00871988"/>
    <w:rsid w:val="00871BE7"/>
    <w:rsid w:val="00881CA9"/>
    <w:rsid w:val="00883E87"/>
    <w:rsid w:val="00884097"/>
    <w:rsid w:val="00884DC6"/>
    <w:rsid w:val="00890431"/>
    <w:rsid w:val="00891B2D"/>
    <w:rsid w:val="008930C8"/>
    <w:rsid w:val="008932E5"/>
    <w:rsid w:val="00897580"/>
    <w:rsid w:val="008A4395"/>
    <w:rsid w:val="008A57FB"/>
    <w:rsid w:val="008A5839"/>
    <w:rsid w:val="008A7236"/>
    <w:rsid w:val="008B244C"/>
    <w:rsid w:val="008B294D"/>
    <w:rsid w:val="008B2F96"/>
    <w:rsid w:val="008B40DF"/>
    <w:rsid w:val="008B412E"/>
    <w:rsid w:val="008B57D9"/>
    <w:rsid w:val="008B64B5"/>
    <w:rsid w:val="008B6D11"/>
    <w:rsid w:val="008B709E"/>
    <w:rsid w:val="008B7189"/>
    <w:rsid w:val="008C2F3F"/>
    <w:rsid w:val="008C47EA"/>
    <w:rsid w:val="008C566C"/>
    <w:rsid w:val="008C5DCA"/>
    <w:rsid w:val="008D2A20"/>
    <w:rsid w:val="008D54DA"/>
    <w:rsid w:val="008D5C9D"/>
    <w:rsid w:val="008D6CDC"/>
    <w:rsid w:val="008E064D"/>
    <w:rsid w:val="008E0FD0"/>
    <w:rsid w:val="008E5D58"/>
    <w:rsid w:val="008E7889"/>
    <w:rsid w:val="008F075B"/>
    <w:rsid w:val="008F396F"/>
    <w:rsid w:val="008F4BD1"/>
    <w:rsid w:val="008F58CE"/>
    <w:rsid w:val="008F58CF"/>
    <w:rsid w:val="008F5ADA"/>
    <w:rsid w:val="008F6125"/>
    <w:rsid w:val="008F6255"/>
    <w:rsid w:val="008F6424"/>
    <w:rsid w:val="008F7532"/>
    <w:rsid w:val="008F77D6"/>
    <w:rsid w:val="00900638"/>
    <w:rsid w:val="009022F3"/>
    <w:rsid w:val="0090387F"/>
    <w:rsid w:val="00903BB4"/>
    <w:rsid w:val="00904D9F"/>
    <w:rsid w:val="00905257"/>
    <w:rsid w:val="0090693C"/>
    <w:rsid w:val="00907609"/>
    <w:rsid w:val="009147DB"/>
    <w:rsid w:val="00917EEE"/>
    <w:rsid w:val="00921013"/>
    <w:rsid w:val="00922721"/>
    <w:rsid w:val="0092391B"/>
    <w:rsid w:val="00927778"/>
    <w:rsid w:val="0093009C"/>
    <w:rsid w:val="00930334"/>
    <w:rsid w:val="00934249"/>
    <w:rsid w:val="0093671E"/>
    <w:rsid w:val="0094759E"/>
    <w:rsid w:val="00947AFE"/>
    <w:rsid w:val="0095401D"/>
    <w:rsid w:val="0095534F"/>
    <w:rsid w:val="00956971"/>
    <w:rsid w:val="0096112D"/>
    <w:rsid w:val="00961CA9"/>
    <w:rsid w:val="00964E3A"/>
    <w:rsid w:val="00964EB2"/>
    <w:rsid w:val="00966E90"/>
    <w:rsid w:val="00971843"/>
    <w:rsid w:val="00971FF3"/>
    <w:rsid w:val="00972259"/>
    <w:rsid w:val="0097246E"/>
    <w:rsid w:val="0097250D"/>
    <w:rsid w:val="00972A28"/>
    <w:rsid w:val="0097338A"/>
    <w:rsid w:val="00973471"/>
    <w:rsid w:val="00976209"/>
    <w:rsid w:val="009816E0"/>
    <w:rsid w:val="00983081"/>
    <w:rsid w:val="00984916"/>
    <w:rsid w:val="0098492B"/>
    <w:rsid w:val="00984F8C"/>
    <w:rsid w:val="009921B2"/>
    <w:rsid w:val="0099318F"/>
    <w:rsid w:val="00994EE0"/>
    <w:rsid w:val="009A256A"/>
    <w:rsid w:val="009B091C"/>
    <w:rsid w:val="009B1401"/>
    <w:rsid w:val="009B23D1"/>
    <w:rsid w:val="009B362E"/>
    <w:rsid w:val="009B4504"/>
    <w:rsid w:val="009B7B4E"/>
    <w:rsid w:val="009C1286"/>
    <w:rsid w:val="009C1740"/>
    <w:rsid w:val="009C1A04"/>
    <w:rsid w:val="009C1AD5"/>
    <w:rsid w:val="009C2A40"/>
    <w:rsid w:val="009C38CA"/>
    <w:rsid w:val="009C3BC4"/>
    <w:rsid w:val="009C54E4"/>
    <w:rsid w:val="009C5BC0"/>
    <w:rsid w:val="009C702F"/>
    <w:rsid w:val="009D33CB"/>
    <w:rsid w:val="009D600C"/>
    <w:rsid w:val="009D795C"/>
    <w:rsid w:val="009E08BA"/>
    <w:rsid w:val="009E10F4"/>
    <w:rsid w:val="009E2991"/>
    <w:rsid w:val="009E4B3C"/>
    <w:rsid w:val="009E5A19"/>
    <w:rsid w:val="009E7B0D"/>
    <w:rsid w:val="009F041A"/>
    <w:rsid w:val="009F0D1C"/>
    <w:rsid w:val="009F2245"/>
    <w:rsid w:val="009F3071"/>
    <w:rsid w:val="009F4D0D"/>
    <w:rsid w:val="009F7C47"/>
    <w:rsid w:val="00A00090"/>
    <w:rsid w:val="00A004A3"/>
    <w:rsid w:val="00A01CDD"/>
    <w:rsid w:val="00A036C8"/>
    <w:rsid w:val="00A045D5"/>
    <w:rsid w:val="00A06B3A"/>
    <w:rsid w:val="00A07CB9"/>
    <w:rsid w:val="00A1112B"/>
    <w:rsid w:val="00A12308"/>
    <w:rsid w:val="00A12741"/>
    <w:rsid w:val="00A14189"/>
    <w:rsid w:val="00A14576"/>
    <w:rsid w:val="00A15442"/>
    <w:rsid w:val="00A16178"/>
    <w:rsid w:val="00A21875"/>
    <w:rsid w:val="00A23782"/>
    <w:rsid w:val="00A253DC"/>
    <w:rsid w:val="00A25C59"/>
    <w:rsid w:val="00A26123"/>
    <w:rsid w:val="00A272CE"/>
    <w:rsid w:val="00A30B87"/>
    <w:rsid w:val="00A31723"/>
    <w:rsid w:val="00A33418"/>
    <w:rsid w:val="00A33A11"/>
    <w:rsid w:val="00A33D9B"/>
    <w:rsid w:val="00A34D3E"/>
    <w:rsid w:val="00A36750"/>
    <w:rsid w:val="00A368BF"/>
    <w:rsid w:val="00A375A0"/>
    <w:rsid w:val="00A40F3D"/>
    <w:rsid w:val="00A42677"/>
    <w:rsid w:val="00A42FEE"/>
    <w:rsid w:val="00A43786"/>
    <w:rsid w:val="00A44C4A"/>
    <w:rsid w:val="00A46DA9"/>
    <w:rsid w:val="00A47388"/>
    <w:rsid w:val="00A47997"/>
    <w:rsid w:val="00A47AE1"/>
    <w:rsid w:val="00A47DCB"/>
    <w:rsid w:val="00A51292"/>
    <w:rsid w:val="00A535A2"/>
    <w:rsid w:val="00A557CD"/>
    <w:rsid w:val="00A559C3"/>
    <w:rsid w:val="00A579AD"/>
    <w:rsid w:val="00A57A31"/>
    <w:rsid w:val="00A6014F"/>
    <w:rsid w:val="00A603DA"/>
    <w:rsid w:val="00A611E7"/>
    <w:rsid w:val="00A61D27"/>
    <w:rsid w:val="00A64BBC"/>
    <w:rsid w:val="00A64C0E"/>
    <w:rsid w:val="00A64DD7"/>
    <w:rsid w:val="00A67E92"/>
    <w:rsid w:val="00A7135C"/>
    <w:rsid w:val="00A71F18"/>
    <w:rsid w:val="00A73BC4"/>
    <w:rsid w:val="00A80677"/>
    <w:rsid w:val="00A845F3"/>
    <w:rsid w:val="00A862E1"/>
    <w:rsid w:val="00A86587"/>
    <w:rsid w:val="00A86FAB"/>
    <w:rsid w:val="00A917E2"/>
    <w:rsid w:val="00A91B06"/>
    <w:rsid w:val="00A92C82"/>
    <w:rsid w:val="00A963FB"/>
    <w:rsid w:val="00AA0605"/>
    <w:rsid w:val="00AA1155"/>
    <w:rsid w:val="00AA2BA7"/>
    <w:rsid w:val="00AA58E5"/>
    <w:rsid w:val="00AA5B36"/>
    <w:rsid w:val="00AA5C9B"/>
    <w:rsid w:val="00AA6570"/>
    <w:rsid w:val="00AA753C"/>
    <w:rsid w:val="00AA7DC2"/>
    <w:rsid w:val="00AB12A8"/>
    <w:rsid w:val="00AB1D7B"/>
    <w:rsid w:val="00AB2264"/>
    <w:rsid w:val="00AB226F"/>
    <w:rsid w:val="00AB3DE8"/>
    <w:rsid w:val="00AB3F2E"/>
    <w:rsid w:val="00AB44A6"/>
    <w:rsid w:val="00AB4830"/>
    <w:rsid w:val="00AB48AC"/>
    <w:rsid w:val="00AB5A08"/>
    <w:rsid w:val="00AB6465"/>
    <w:rsid w:val="00AB6E83"/>
    <w:rsid w:val="00AB6E91"/>
    <w:rsid w:val="00AC5B99"/>
    <w:rsid w:val="00AC6FF0"/>
    <w:rsid w:val="00AD1DBB"/>
    <w:rsid w:val="00AD2A47"/>
    <w:rsid w:val="00AD3739"/>
    <w:rsid w:val="00AD3B6D"/>
    <w:rsid w:val="00AD4773"/>
    <w:rsid w:val="00AD7E43"/>
    <w:rsid w:val="00AE064B"/>
    <w:rsid w:val="00AE241E"/>
    <w:rsid w:val="00AE2600"/>
    <w:rsid w:val="00AE2664"/>
    <w:rsid w:val="00AE37F6"/>
    <w:rsid w:val="00AE444B"/>
    <w:rsid w:val="00AE4AED"/>
    <w:rsid w:val="00AE74CA"/>
    <w:rsid w:val="00AF1165"/>
    <w:rsid w:val="00AF317C"/>
    <w:rsid w:val="00AF33F1"/>
    <w:rsid w:val="00AF3769"/>
    <w:rsid w:val="00AF413E"/>
    <w:rsid w:val="00AF794D"/>
    <w:rsid w:val="00B00D2A"/>
    <w:rsid w:val="00B01552"/>
    <w:rsid w:val="00B01DB3"/>
    <w:rsid w:val="00B02671"/>
    <w:rsid w:val="00B0395A"/>
    <w:rsid w:val="00B03EC9"/>
    <w:rsid w:val="00B10628"/>
    <w:rsid w:val="00B1158A"/>
    <w:rsid w:val="00B12A89"/>
    <w:rsid w:val="00B140E2"/>
    <w:rsid w:val="00B14E0C"/>
    <w:rsid w:val="00B2311F"/>
    <w:rsid w:val="00B24E48"/>
    <w:rsid w:val="00B26B43"/>
    <w:rsid w:val="00B26FF0"/>
    <w:rsid w:val="00B270FC"/>
    <w:rsid w:val="00B27354"/>
    <w:rsid w:val="00B32BBB"/>
    <w:rsid w:val="00B35717"/>
    <w:rsid w:val="00B36444"/>
    <w:rsid w:val="00B369FB"/>
    <w:rsid w:val="00B41BCD"/>
    <w:rsid w:val="00B424D1"/>
    <w:rsid w:val="00B425D1"/>
    <w:rsid w:val="00B44031"/>
    <w:rsid w:val="00B472A6"/>
    <w:rsid w:val="00B502C8"/>
    <w:rsid w:val="00B50AA1"/>
    <w:rsid w:val="00B5298B"/>
    <w:rsid w:val="00B52B3B"/>
    <w:rsid w:val="00B56EDF"/>
    <w:rsid w:val="00B57443"/>
    <w:rsid w:val="00B60340"/>
    <w:rsid w:val="00B6266D"/>
    <w:rsid w:val="00B62A52"/>
    <w:rsid w:val="00B65C05"/>
    <w:rsid w:val="00B67B6A"/>
    <w:rsid w:val="00B7030E"/>
    <w:rsid w:val="00B71F20"/>
    <w:rsid w:val="00B72416"/>
    <w:rsid w:val="00B72BC4"/>
    <w:rsid w:val="00B7403D"/>
    <w:rsid w:val="00B7428A"/>
    <w:rsid w:val="00B746E4"/>
    <w:rsid w:val="00B7523A"/>
    <w:rsid w:val="00B77D0B"/>
    <w:rsid w:val="00B83BF4"/>
    <w:rsid w:val="00B8423B"/>
    <w:rsid w:val="00B84C67"/>
    <w:rsid w:val="00B85771"/>
    <w:rsid w:val="00B87193"/>
    <w:rsid w:val="00B91384"/>
    <w:rsid w:val="00B93DFF"/>
    <w:rsid w:val="00B94277"/>
    <w:rsid w:val="00B946A4"/>
    <w:rsid w:val="00B954DD"/>
    <w:rsid w:val="00B97BF0"/>
    <w:rsid w:val="00BA1E7B"/>
    <w:rsid w:val="00BA2EE5"/>
    <w:rsid w:val="00BA4D05"/>
    <w:rsid w:val="00BA53A3"/>
    <w:rsid w:val="00BB2721"/>
    <w:rsid w:val="00BB3545"/>
    <w:rsid w:val="00BB5170"/>
    <w:rsid w:val="00BB623B"/>
    <w:rsid w:val="00BB7552"/>
    <w:rsid w:val="00BC10B6"/>
    <w:rsid w:val="00BC2EC2"/>
    <w:rsid w:val="00BC31ED"/>
    <w:rsid w:val="00BC5C27"/>
    <w:rsid w:val="00BC60C8"/>
    <w:rsid w:val="00BC78CB"/>
    <w:rsid w:val="00BD0762"/>
    <w:rsid w:val="00BD5049"/>
    <w:rsid w:val="00BD5801"/>
    <w:rsid w:val="00BD5F93"/>
    <w:rsid w:val="00BD6EF8"/>
    <w:rsid w:val="00BE14E4"/>
    <w:rsid w:val="00BE1657"/>
    <w:rsid w:val="00BE46AF"/>
    <w:rsid w:val="00BE4C7A"/>
    <w:rsid w:val="00BE54AC"/>
    <w:rsid w:val="00BE765A"/>
    <w:rsid w:val="00BF09F5"/>
    <w:rsid w:val="00BF2F39"/>
    <w:rsid w:val="00BF5542"/>
    <w:rsid w:val="00BF5AD9"/>
    <w:rsid w:val="00BF741A"/>
    <w:rsid w:val="00BF7B5C"/>
    <w:rsid w:val="00BF7E1E"/>
    <w:rsid w:val="00C00085"/>
    <w:rsid w:val="00C021E8"/>
    <w:rsid w:val="00C037E3"/>
    <w:rsid w:val="00C112FA"/>
    <w:rsid w:val="00C13C22"/>
    <w:rsid w:val="00C15908"/>
    <w:rsid w:val="00C15CD5"/>
    <w:rsid w:val="00C17DE4"/>
    <w:rsid w:val="00C20DF3"/>
    <w:rsid w:val="00C220C2"/>
    <w:rsid w:val="00C23CAB"/>
    <w:rsid w:val="00C25BE2"/>
    <w:rsid w:val="00C25E57"/>
    <w:rsid w:val="00C2669F"/>
    <w:rsid w:val="00C30F4B"/>
    <w:rsid w:val="00C33254"/>
    <w:rsid w:val="00C36551"/>
    <w:rsid w:val="00C3748B"/>
    <w:rsid w:val="00C40B6A"/>
    <w:rsid w:val="00C4479B"/>
    <w:rsid w:val="00C44C90"/>
    <w:rsid w:val="00C461FD"/>
    <w:rsid w:val="00C46AD2"/>
    <w:rsid w:val="00C50B27"/>
    <w:rsid w:val="00C52377"/>
    <w:rsid w:val="00C54341"/>
    <w:rsid w:val="00C57084"/>
    <w:rsid w:val="00C578C5"/>
    <w:rsid w:val="00C60FF7"/>
    <w:rsid w:val="00C61EBC"/>
    <w:rsid w:val="00C64372"/>
    <w:rsid w:val="00C6497D"/>
    <w:rsid w:val="00C7062E"/>
    <w:rsid w:val="00C7131E"/>
    <w:rsid w:val="00C71960"/>
    <w:rsid w:val="00C747EE"/>
    <w:rsid w:val="00C74EE7"/>
    <w:rsid w:val="00C8042A"/>
    <w:rsid w:val="00C81EBB"/>
    <w:rsid w:val="00C82E12"/>
    <w:rsid w:val="00C8556A"/>
    <w:rsid w:val="00C86330"/>
    <w:rsid w:val="00C86B33"/>
    <w:rsid w:val="00C91473"/>
    <w:rsid w:val="00C92317"/>
    <w:rsid w:val="00C92E12"/>
    <w:rsid w:val="00C942DC"/>
    <w:rsid w:val="00C94DD4"/>
    <w:rsid w:val="00C958C7"/>
    <w:rsid w:val="00C95D04"/>
    <w:rsid w:val="00C970CB"/>
    <w:rsid w:val="00CA0456"/>
    <w:rsid w:val="00CA3381"/>
    <w:rsid w:val="00CA3D49"/>
    <w:rsid w:val="00CA4ACC"/>
    <w:rsid w:val="00CA4B37"/>
    <w:rsid w:val="00CB3821"/>
    <w:rsid w:val="00CB4002"/>
    <w:rsid w:val="00CB5940"/>
    <w:rsid w:val="00CB6ED9"/>
    <w:rsid w:val="00CB7F64"/>
    <w:rsid w:val="00CC003E"/>
    <w:rsid w:val="00CC03FE"/>
    <w:rsid w:val="00CC04B9"/>
    <w:rsid w:val="00CC0F8C"/>
    <w:rsid w:val="00CC2268"/>
    <w:rsid w:val="00CC251F"/>
    <w:rsid w:val="00CC2EC1"/>
    <w:rsid w:val="00CC3512"/>
    <w:rsid w:val="00CC7E2B"/>
    <w:rsid w:val="00CD11FC"/>
    <w:rsid w:val="00CD217F"/>
    <w:rsid w:val="00CD27A1"/>
    <w:rsid w:val="00CD3108"/>
    <w:rsid w:val="00CD4788"/>
    <w:rsid w:val="00CD6DCC"/>
    <w:rsid w:val="00CE041E"/>
    <w:rsid w:val="00CE1E48"/>
    <w:rsid w:val="00CE7F62"/>
    <w:rsid w:val="00CF1851"/>
    <w:rsid w:val="00CF1C38"/>
    <w:rsid w:val="00CF431B"/>
    <w:rsid w:val="00CF5C71"/>
    <w:rsid w:val="00CF7779"/>
    <w:rsid w:val="00D0046F"/>
    <w:rsid w:val="00D02753"/>
    <w:rsid w:val="00D02A47"/>
    <w:rsid w:val="00D053AB"/>
    <w:rsid w:val="00D13C9D"/>
    <w:rsid w:val="00D1505C"/>
    <w:rsid w:val="00D1575D"/>
    <w:rsid w:val="00D15DF7"/>
    <w:rsid w:val="00D16CD6"/>
    <w:rsid w:val="00D16F0A"/>
    <w:rsid w:val="00D172F2"/>
    <w:rsid w:val="00D200A1"/>
    <w:rsid w:val="00D21DD4"/>
    <w:rsid w:val="00D240D7"/>
    <w:rsid w:val="00D24B04"/>
    <w:rsid w:val="00D251A5"/>
    <w:rsid w:val="00D251F3"/>
    <w:rsid w:val="00D31310"/>
    <w:rsid w:val="00D31CBF"/>
    <w:rsid w:val="00D37188"/>
    <w:rsid w:val="00D371A3"/>
    <w:rsid w:val="00D37266"/>
    <w:rsid w:val="00D41D5F"/>
    <w:rsid w:val="00D423F9"/>
    <w:rsid w:val="00D42D60"/>
    <w:rsid w:val="00D43C99"/>
    <w:rsid w:val="00D4537E"/>
    <w:rsid w:val="00D45EAF"/>
    <w:rsid w:val="00D478C3"/>
    <w:rsid w:val="00D51013"/>
    <w:rsid w:val="00D52284"/>
    <w:rsid w:val="00D5310E"/>
    <w:rsid w:val="00D53A73"/>
    <w:rsid w:val="00D562FE"/>
    <w:rsid w:val="00D56813"/>
    <w:rsid w:val="00D60465"/>
    <w:rsid w:val="00D6084F"/>
    <w:rsid w:val="00D61AEF"/>
    <w:rsid w:val="00D61CC0"/>
    <w:rsid w:val="00D6213F"/>
    <w:rsid w:val="00D640A1"/>
    <w:rsid w:val="00D659EA"/>
    <w:rsid w:val="00D673D4"/>
    <w:rsid w:val="00D71AB7"/>
    <w:rsid w:val="00D7245F"/>
    <w:rsid w:val="00D73514"/>
    <w:rsid w:val="00D74E24"/>
    <w:rsid w:val="00D75DB0"/>
    <w:rsid w:val="00D82940"/>
    <w:rsid w:val="00D859FD"/>
    <w:rsid w:val="00D86AB5"/>
    <w:rsid w:val="00D87BDE"/>
    <w:rsid w:val="00D9081E"/>
    <w:rsid w:val="00D94929"/>
    <w:rsid w:val="00D94DB8"/>
    <w:rsid w:val="00D96506"/>
    <w:rsid w:val="00D9660A"/>
    <w:rsid w:val="00D972C1"/>
    <w:rsid w:val="00D97878"/>
    <w:rsid w:val="00DA1083"/>
    <w:rsid w:val="00DA1F91"/>
    <w:rsid w:val="00DA2C61"/>
    <w:rsid w:val="00DA2D1F"/>
    <w:rsid w:val="00DA36A9"/>
    <w:rsid w:val="00DA41A4"/>
    <w:rsid w:val="00DA6A88"/>
    <w:rsid w:val="00DB0ABB"/>
    <w:rsid w:val="00DB22E3"/>
    <w:rsid w:val="00DC2119"/>
    <w:rsid w:val="00DC2C4B"/>
    <w:rsid w:val="00DC378F"/>
    <w:rsid w:val="00DC54F8"/>
    <w:rsid w:val="00DC5F57"/>
    <w:rsid w:val="00DC6120"/>
    <w:rsid w:val="00DC70CB"/>
    <w:rsid w:val="00DD0F6A"/>
    <w:rsid w:val="00DD1FD0"/>
    <w:rsid w:val="00DD421F"/>
    <w:rsid w:val="00DD4499"/>
    <w:rsid w:val="00DD4D22"/>
    <w:rsid w:val="00DD70F6"/>
    <w:rsid w:val="00DE2ED2"/>
    <w:rsid w:val="00DE7A30"/>
    <w:rsid w:val="00DE7EA0"/>
    <w:rsid w:val="00DF1196"/>
    <w:rsid w:val="00DF18F6"/>
    <w:rsid w:val="00DF4219"/>
    <w:rsid w:val="00DF5275"/>
    <w:rsid w:val="00DF59F9"/>
    <w:rsid w:val="00E000A6"/>
    <w:rsid w:val="00E026F1"/>
    <w:rsid w:val="00E02D62"/>
    <w:rsid w:val="00E065CB"/>
    <w:rsid w:val="00E123D1"/>
    <w:rsid w:val="00E1266B"/>
    <w:rsid w:val="00E1437A"/>
    <w:rsid w:val="00E14927"/>
    <w:rsid w:val="00E16135"/>
    <w:rsid w:val="00E2182B"/>
    <w:rsid w:val="00E22128"/>
    <w:rsid w:val="00E25801"/>
    <w:rsid w:val="00E3031A"/>
    <w:rsid w:val="00E30861"/>
    <w:rsid w:val="00E32145"/>
    <w:rsid w:val="00E330CD"/>
    <w:rsid w:val="00E3400D"/>
    <w:rsid w:val="00E34080"/>
    <w:rsid w:val="00E362B1"/>
    <w:rsid w:val="00E41645"/>
    <w:rsid w:val="00E434FA"/>
    <w:rsid w:val="00E43833"/>
    <w:rsid w:val="00E43C79"/>
    <w:rsid w:val="00E44111"/>
    <w:rsid w:val="00E443D7"/>
    <w:rsid w:val="00E4446B"/>
    <w:rsid w:val="00E468CD"/>
    <w:rsid w:val="00E4772C"/>
    <w:rsid w:val="00E575F6"/>
    <w:rsid w:val="00E601C0"/>
    <w:rsid w:val="00E602C4"/>
    <w:rsid w:val="00E6321F"/>
    <w:rsid w:val="00E63FCC"/>
    <w:rsid w:val="00E66B13"/>
    <w:rsid w:val="00E675F2"/>
    <w:rsid w:val="00E70940"/>
    <w:rsid w:val="00E70C29"/>
    <w:rsid w:val="00E71EEE"/>
    <w:rsid w:val="00E7214C"/>
    <w:rsid w:val="00E76F3A"/>
    <w:rsid w:val="00E77DF0"/>
    <w:rsid w:val="00E81EA4"/>
    <w:rsid w:val="00E82609"/>
    <w:rsid w:val="00E85748"/>
    <w:rsid w:val="00E869B1"/>
    <w:rsid w:val="00E86BCB"/>
    <w:rsid w:val="00E86F8C"/>
    <w:rsid w:val="00E874CE"/>
    <w:rsid w:val="00E87BA6"/>
    <w:rsid w:val="00E90FA6"/>
    <w:rsid w:val="00E91319"/>
    <w:rsid w:val="00E919A2"/>
    <w:rsid w:val="00E926DB"/>
    <w:rsid w:val="00E95C58"/>
    <w:rsid w:val="00EA5016"/>
    <w:rsid w:val="00EB2588"/>
    <w:rsid w:val="00EB551C"/>
    <w:rsid w:val="00EB5554"/>
    <w:rsid w:val="00EB5D7B"/>
    <w:rsid w:val="00EB6CFC"/>
    <w:rsid w:val="00EB7E8D"/>
    <w:rsid w:val="00EB7F6C"/>
    <w:rsid w:val="00EC02C9"/>
    <w:rsid w:val="00EC060E"/>
    <w:rsid w:val="00EC0C5C"/>
    <w:rsid w:val="00EC100F"/>
    <w:rsid w:val="00EC2FE9"/>
    <w:rsid w:val="00EC30A6"/>
    <w:rsid w:val="00ED02E5"/>
    <w:rsid w:val="00ED19DD"/>
    <w:rsid w:val="00ED1AC2"/>
    <w:rsid w:val="00ED1DC0"/>
    <w:rsid w:val="00ED1F03"/>
    <w:rsid w:val="00ED4EF8"/>
    <w:rsid w:val="00EE194D"/>
    <w:rsid w:val="00EE2314"/>
    <w:rsid w:val="00EE43B7"/>
    <w:rsid w:val="00EE5D2C"/>
    <w:rsid w:val="00EE6780"/>
    <w:rsid w:val="00EF052C"/>
    <w:rsid w:val="00EF1159"/>
    <w:rsid w:val="00EF356D"/>
    <w:rsid w:val="00EF3BE2"/>
    <w:rsid w:val="00EF3DC0"/>
    <w:rsid w:val="00EF44A5"/>
    <w:rsid w:val="00EF4B18"/>
    <w:rsid w:val="00EF6AD4"/>
    <w:rsid w:val="00EF7417"/>
    <w:rsid w:val="00F029D2"/>
    <w:rsid w:val="00F05DC8"/>
    <w:rsid w:val="00F071ED"/>
    <w:rsid w:val="00F10486"/>
    <w:rsid w:val="00F10601"/>
    <w:rsid w:val="00F10C50"/>
    <w:rsid w:val="00F11FAB"/>
    <w:rsid w:val="00F128B5"/>
    <w:rsid w:val="00F12FCF"/>
    <w:rsid w:val="00F143E4"/>
    <w:rsid w:val="00F14840"/>
    <w:rsid w:val="00F17252"/>
    <w:rsid w:val="00F173B5"/>
    <w:rsid w:val="00F208D9"/>
    <w:rsid w:val="00F22577"/>
    <w:rsid w:val="00F22B2A"/>
    <w:rsid w:val="00F24056"/>
    <w:rsid w:val="00F260BF"/>
    <w:rsid w:val="00F30081"/>
    <w:rsid w:val="00F327C2"/>
    <w:rsid w:val="00F32B50"/>
    <w:rsid w:val="00F336DE"/>
    <w:rsid w:val="00F33E09"/>
    <w:rsid w:val="00F415AF"/>
    <w:rsid w:val="00F44075"/>
    <w:rsid w:val="00F44E01"/>
    <w:rsid w:val="00F5143E"/>
    <w:rsid w:val="00F52374"/>
    <w:rsid w:val="00F55495"/>
    <w:rsid w:val="00F564ED"/>
    <w:rsid w:val="00F57350"/>
    <w:rsid w:val="00F579B9"/>
    <w:rsid w:val="00F60025"/>
    <w:rsid w:val="00F620E1"/>
    <w:rsid w:val="00F63150"/>
    <w:rsid w:val="00F64199"/>
    <w:rsid w:val="00F663B9"/>
    <w:rsid w:val="00F6679F"/>
    <w:rsid w:val="00F72042"/>
    <w:rsid w:val="00F7311F"/>
    <w:rsid w:val="00F7527B"/>
    <w:rsid w:val="00F7787B"/>
    <w:rsid w:val="00F800EB"/>
    <w:rsid w:val="00F8051D"/>
    <w:rsid w:val="00F80A28"/>
    <w:rsid w:val="00F81ECB"/>
    <w:rsid w:val="00F8223D"/>
    <w:rsid w:val="00F830AC"/>
    <w:rsid w:val="00F83D56"/>
    <w:rsid w:val="00F83F16"/>
    <w:rsid w:val="00F8412F"/>
    <w:rsid w:val="00F856B6"/>
    <w:rsid w:val="00F901DD"/>
    <w:rsid w:val="00F90C8C"/>
    <w:rsid w:val="00F9276C"/>
    <w:rsid w:val="00F93965"/>
    <w:rsid w:val="00F93F63"/>
    <w:rsid w:val="00F9405A"/>
    <w:rsid w:val="00F9572C"/>
    <w:rsid w:val="00F95FF8"/>
    <w:rsid w:val="00FA101C"/>
    <w:rsid w:val="00FA3BDB"/>
    <w:rsid w:val="00FA5CEC"/>
    <w:rsid w:val="00FA6C35"/>
    <w:rsid w:val="00FB285E"/>
    <w:rsid w:val="00FB55B6"/>
    <w:rsid w:val="00FB5907"/>
    <w:rsid w:val="00FB5EA6"/>
    <w:rsid w:val="00FB70F2"/>
    <w:rsid w:val="00FB7365"/>
    <w:rsid w:val="00FC0215"/>
    <w:rsid w:val="00FC0326"/>
    <w:rsid w:val="00FC3DF8"/>
    <w:rsid w:val="00FC5CFA"/>
    <w:rsid w:val="00FC6DDD"/>
    <w:rsid w:val="00FC75A3"/>
    <w:rsid w:val="00FC7CC3"/>
    <w:rsid w:val="00FD0042"/>
    <w:rsid w:val="00FD08CF"/>
    <w:rsid w:val="00FD59F9"/>
    <w:rsid w:val="00FD6067"/>
    <w:rsid w:val="00FE2E3A"/>
    <w:rsid w:val="00FE46A6"/>
    <w:rsid w:val="00FE480F"/>
    <w:rsid w:val="00FE53F6"/>
    <w:rsid w:val="00FE6060"/>
    <w:rsid w:val="00FE65A2"/>
    <w:rsid w:val="00FE669D"/>
    <w:rsid w:val="00FF1628"/>
    <w:rsid w:val="00FF1B81"/>
    <w:rsid w:val="00FF1BD9"/>
    <w:rsid w:val="00FF2630"/>
    <w:rsid w:val="00FF29C2"/>
    <w:rsid w:val="00FF3B3B"/>
    <w:rsid w:val="00FF5E24"/>
    <w:rsid w:val="00FF5F07"/>
    <w:rsid w:val="00FF6A9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A4395"/>
    <w:pPr>
      <w:spacing w:after="200" w:line="276" w:lineRule="auto"/>
    </w:pPr>
    <w:rPr>
      <w:rFonts w:asciiTheme="minorHAnsi" w:hAnsiTheme="minorHAnsi" w:cstheme="minorBidi"/>
      <w:sz w:val="22"/>
    </w:rPr>
  </w:style>
  <w:style w:type="paragraph" w:styleId="Cmsor1">
    <w:name w:val="heading 1"/>
    <w:basedOn w:val="Norml"/>
    <w:next w:val="Norml"/>
    <w:link w:val="Cmsor1Char"/>
    <w:uiPriority w:val="9"/>
    <w:qFormat/>
    <w:rsid w:val="00B472A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472A6"/>
    <w:rPr>
      <w:rFonts w:asciiTheme="majorHAnsi" w:eastAsiaTheme="majorEastAsia" w:hAnsiTheme="majorHAnsi" w:cstheme="majorBidi"/>
      <w:b/>
      <w:bCs/>
      <w:color w:val="2E74B5" w:themeColor="accent1" w:themeShade="BF"/>
      <w:sz w:val="28"/>
      <w:szCs w:val="28"/>
    </w:rPr>
  </w:style>
  <w:style w:type="paragraph" w:styleId="TJ1">
    <w:name w:val="toc 1"/>
    <w:basedOn w:val="Norml"/>
    <w:next w:val="Norml"/>
    <w:autoRedefine/>
    <w:uiPriority w:val="39"/>
    <w:unhideWhenUsed/>
    <w:qFormat/>
    <w:rsid w:val="00B472A6"/>
    <w:pPr>
      <w:spacing w:after="100"/>
    </w:pPr>
    <w:rPr>
      <w:rFonts w:eastAsiaTheme="minorEastAsia"/>
    </w:rPr>
  </w:style>
  <w:style w:type="paragraph" w:styleId="TJ2">
    <w:name w:val="toc 2"/>
    <w:basedOn w:val="Norml"/>
    <w:next w:val="Norml"/>
    <w:autoRedefine/>
    <w:uiPriority w:val="39"/>
    <w:unhideWhenUsed/>
    <w:qFormat/>
    <w:rsid w:val="00B472A6"/>
    <w:pPr>
      <w:spacing w:after="100"/>
      <w:ind w:left="220"/>
    </w:pPr>
    <w:rPr>
      <w:rFonts w:eastAsiaTheme="minorEastAsia"/>
    </w:rPr>
  </w:style>
  <w:style w:type="paragraph" w:styleId="TJ3">
    <w:name w:val="toc 3"/>
    <w:basedOn w:val="Norml"/>
    <w:next w:val="Norml"/>
    <w:autoRedefine/>
    <w:uiPriority w:val="39"/>
    <w:semiHidden/>
    <w:unhideWhenUsed/>
    <w:qFormat/>
    <w:rsid w:val="00B472A6"/>
    <w:pPr>
      <w:spacing w:after="100"/>
      <w:ind w:left="440"/>
    </w:pPr>
    <w:rPr>
      <w:rFonts w:eastAsiaTheme="minorEastAsia"/>
    </w:rPr>
  </w:style>
  <w:style w:type="character" w:styleId="Kiemels2">
    <w:name w:val="Strong"/>
    <w:basedOn w:val="Bekezdsalapbettpusa"/>
    <w:uiPriority w:val="22"/>
    <w:qFormat/>
    <w:rsid w:val="00B472A6"/>
    <w:rPr>
      <w:b/>
      <w:bCs/>
    </w:rPr>
  </w:style>
  <w:style w:type="paragraph" w:styleId="Listaszerbekezds">
    <w:name w:val="List Paragraph"/>
    <w:basedOn w:val="Norml"/>
    <w:uiPriority w:val="34"/>
    <w:qFormat/>
    <w:rsid w:val="00B472A6"/>
    <w:pPr>
      <w:ind w:left="720"/>
      <w:contextualSpacing/>
    </w:pPr>
  </w:style>
  <w:style w:type="paragraph" w:styleId="Tartalomjegyzkcmsora">
    <w:name w:val="TOC Heading"/>
    <w:basedOn w:val="Cmsor1"/>
    <w:next w:val="Norml"/>
    <w:uiPriority w:val="39"/>
    <w:unhideWhenUsed/>
    <w:qFormat/>
    <w:rsid w:val="00B472A6"/>
    <w:pPr>
      <w:outlineLvl w:val="9"/>
    </w:pPr>
  </w:style>
  <w:style w:type="paragraph" w:customStyle="1" w:styleId="Default">
    <w:name w:val="Default"/>
    <w:rsid w:val="008A4395"/>
    <w:pPr>
      <w:autoSpaceDE w:val="0"/>
      <w:autoSpaceDN w:val="0"/>
      <w:adjustRightInd w:val="0"/>
    </w:pPr>
    <w:rPr>
      <w:rFonts w:cs="Times New Roman"/>
      <w:color w:val="000000"/>
      <w:szCs w:val="24"/>
    </w:rPr>
  </w:style>
  <w:style w:type="paragraph" w:styleId="lfej">
    <w:name w:val="header"/>
    <w:basedOn w:val="Norml"/>
    <w:link w:val="lfejChar"/>
    <w:unhideWhenUsed/>
    <w:rsid w:val="008A4395"/>
    <w:pPr>
      <w:tabs>
        <w:tab w:val="center" w:pos="4536"/>
        <w:tab w:val="right" w:pos="9072"/>
      </w:tabs>
      <w:spacing w:after="0" w:line="240" w:lineRule="auto"/>
    </w:pPr>
  </w:style>
  <w:style w:type="character" w:customStyle="1" w:styleId="lfejChar">
    <w:name w:val="Élőfej Char"/>
    <w:basedOn w:val="Bekezdsalapbettpusa"/>
    <w:link w:val="lfej"/>
    <w:rsid w:val="008A4395"/>
    <w:rPr>
      <w:rFonts w:asciiTheme="minorHAnsi" w:hAnsiTheme="minorHAnsi" w:cstheme="minorBidi"/>
      <w:sz w:val="22"/>
    </w:rPr>
  </w:style>
  <w:style w:type="paragraph" w:styleId="llb">
    <w:name w:val="footer"/>
    <w:basedOn w:val="Norml"/>
    <w:link w:val="llbChar"/>
    <w:uiPriority w:val="99"/>
    <w:unhideWhenUsed/>
    <w:rsid w:val="0020556C"/>
    <w:pPr>
      <w:tabs>
        <w:tab w:val="center" w:pos="4536"/>
        <w:tab w:val="right" w:pos="9072"/>
      </w:tabs>
      <w:spacing w:after="0" w:line="240" w:lineRule="auto"/>
    </w:pPr>
  </w:style>
  <w:style w:type="character" w:customStyle="1" w:styleId="llbChar">
    <w:name w:val="Élőláb Char"/>
    <w:basedOn w:val="Bekezdsalapbettpusa"/>
    <w:link w:val="llb"/>
    <w:uiPriority w:val="99"/>
    <w:rsid w:val="0020556C"/>
    <w:rPr>
      <w:rFonts w:asciiTheme="minorHAnsi" w:hAnsiTheme="minorHAnsi" w:cstheme="minorBidi"/>
      <w:sz w:val="22"/>
    </w:rPr>
  </w:style>
  <w:style w:type="character" w:styleId="Hiperhivatkozs">
    <w:name w:val="Hyperlink"/>
    <w:basedOn w:val="Bekezdsalapbettpusa"/>
    <w:uiPriority w:val="99"/>
    <w:unhideWhenUsed/>
    <w:rsid w:val="000F3C2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rmanyhivatalok.hu" TargetMode="External"/><Relationship Id="rId3" Type="http://schemas.openxmlformats.org/officeDocument/2006/relationships/settings" Target="settings.xml"/><Relationship Id="rId7" Type="http://schemas.openxmlformats.org/officeDocument/2006/relationships/hyperlink" Target="mailto:x.y@komarom.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1104</Words>
  <Characters>7625</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schafferg</dc:creator>
  <cp:lastModifiedBy>vargavivien</cp:lastModifiedBy>
  <cp:revision>3</cp:revision>
  <dcterms:created xsi:type="dcterms:W3CDTF">2026-06-25T12:02:00Z</dcterms:created>
  <dcterms:modified xsi:type="dcterms:W3CDTF">2026-06-26T05:47:00Z</dcterms:modified>
</cp:coreProperties>
</file>